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0C3" w:rsidRPr="00C26CCD" w:rsidRDefault="00DA0EE9" w:rsidP="00067904">
      <w:pPr>
        <w:spacing w:afterLines="50" w:after="180" w:line="400" w:lineRule="exact"/>
        <w:jc w:val="center"/>
        <w:rPr>
          <w:b/>
          <w:sz w:val="36"/>
          <w:szCs w:val="36"/>
        </w:rPr>
      </w:pPr>
      <w:r w:rsidRPr="00C26CCD">
        <w:rPr>
          <w:noProof/>
        </w:rPr>
        <mc:AlternateContent>
          <mc:Choice Requires="wps">
            <w:drawing>
              <wp:anchor distT="0" distB="0" distL="114300" distR="114300" simplePos="0" relativeHeight="251659264" behindDoc="0" locked="0" layoutInCell="1" allowOverlap="1">
                <wp:simplePos x="0" y="0"/>
                <wp:positionH relativeFrom="column">
                  <wp:posOffset>271780</wp:posOffset>
                </wp:positionH>
                <wp:positionV relativeFrom="paragraph">
                  <wp:posOffset>-733425</wp:posOffset>
                </wp:positionV>
                <wp:extent cx="921385" cy="51435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904" w:rsidRPr="00067904" w:rsidRDefault="00067904">
                            <w:pPr>
                              <w:rPr>
                                <w:rFonts w:ascii="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1.4pt;margin-top:-57.75pt;width:72.5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" stroked="f">
                <v:textbox>
                  <w:txbxContent>
                    <w:p w:rsidR="00067904" w:rsidRPr="00067904" w:rsidRDefault="00067904">
                      <w:pPr>
                        <w:rPr>
                          <w:rFonts w:ascii="標楷體" w:hAnsi="標楷體"/>
                          <w:sz w:val="28"/>
                          <w:szCs w:val="28"/>
                        </w:rPr>
                      </w:pPr>
                    </w:p>
                  </w:txbxContent>
                </v:textbox>
              </v:shape>
            </w:pict>
          </mc:Fallback>
        </mc:AlternateContent>
      </w:r>
      <w:r w:rsidR="007360C3" w:rsidRPr="00C26CCD">
        <w:rPr>
          <w:rFonts w:hint="eastAsia"/>
          <w:b/>
          <w:sz w:val="36"/>
          <w:szCs w:val="36"/>
        </w:rPr>
        <w:t>臺灣花蓮地方檢察</w:t>
      </w:r>
      <w:bookmarkStart w:id="0" w:name="_GoBack"/>
      <w:bookmarkEnd w:id="0"/>
      <w:r w:rsidR="007360C3" w:rsidRPr="00C26CCD">
        <w:rPr>
          <w:rFonts w:hint="eastAsia"/>
          <w:b/>
          <w:sz w:val="36"/>
          <w:szCs w:val="36"/>
        </w:rPr>
        <w:t>署推動「修復式司法方案」</w:t>
      </w:r>
    </w:p>
    <w:p w:rsidR="007360C3" w:rsidRPr="00C26CCD" w:rsidRDefault="007360C3" w:rsidP="00067904">
      <w:pPr>
        <w:spacing w:afterLines="50" w:after="180" w:line="400" w:lineRule="exact"/>
        <w:jc w:val="center"/>
        <w:rPr>
          <w:b/>
          <w:sz w:val="36"/>
          <w:szCs w:val="36"/>
        </w:rPr>
      </w:pPr>
      <w:r w:rsidRPr="00C26CCD">
        <w:rPr>
          <w:rFonts w:hint="eastAsia"/>
          <w:b/>
          <w:sz w:val="36"/>
          <w:szCs w:val="36"/>
        </w:rPr>
        <w:t>實施計畫</w:t>
      </w:r>
    </w:p>
    <w:p w:rsidR="00B03177" w:rsidRPr="00C26CCD" w:rsidRDefault="00B03177" w:rsidP="00F00EA9">
      <w:pPr>
        <w:snapToGrid w:val="0"/>
        <w:outlineLvl w:val="0"/>
        <w:rPr>
          <w:sz w:val="24"/>
        </w:rPr>
      </w:pPr>
      <w:r w:rsidRPr="00C26CCD">
        <w:rPr>
          <w:rFonts w:hint="eastAsia"/>
          <w:b/>
          <w:sz w:val="28"/>
        </w:rPr>
        <w:t xml:space="preserve">                 </w:t>
      </w:r>
      <w:r w:rsidRPr="00C26CCD">
        <w:rPr>
          <w:rFonts w:hint="eastAsia"/>
          <w:b/>
          <w:sz w:val="24"/>
        </w:rPr>
        <w:t xml:space="preserve">  </w:t>
      </w:r>
      <w:r w:rsidR="00F00EA9" w:rsidRPr="00C26CCD">
        <w:rPr>
          <w:rFonts w:hint="eastAsia"/>
          <w:b/>
          <w:sz w:val="24"/>
        </w:rPr>
        <w:t xml:space="preserve">        </w:t>
      </w:r>
      <w:r w:rsidRPr="00C26CCD">
        <w:rPr>
          <w:rFonts w:hint="eastAsia"/>
          <w:sz w:val="24"/>
        </w:rPr>
        <w:t>101</w:t>
      </w:r>
      <w:r w:rsidRPr="00C26CCD">
        <w:rPr>
          <w:rFonts w:hint="eastAsia"/>
          <w:sz w:val="24"/>
        </w:rPr>
        <w:t>年</w:t>
      </w:r>
      <w:r w:rsidRPr="00C26CCD">
        <w:rPr>
          <w:rFonts w:hint="eastAsia"/>
          <w:sz w:val="24"/>
        </w:rPr>
        <w:t>11</w:t>
      </w:r>
      <w:r w:rsidRPr="00C26CCD">
        <w:rPr>
          <w:rFonts w:hint="eastAsia"/>
          <w:sz w:val="24"/>
        </w:rPr>
        <w:t>月</w:t>
      </w:r>
      <w:r w:rsidRPr="00C26CCD">
        <w:rPr>
          <w:rFonts w:hint="eastAsia"/>
          <w:sz w:val="24"/>
        </w:rPr>
        <w:t>8</w:t>
      </w:r>
      <w:r w:rsidRPr="00C26CCD">
        <w:rPr>
          <w:rFonts w:hint="eastAsia"/>
          <w:sz w:val="24"/>
        </w:rPr>
        <w:t>日擬定本署試行計畫</w:t>
      </w:r>
      <w:r w:rsidR="002F2DC9" w:rsidRPr="00C26CCD">
        <w:rPr>
          <w:rFonts w:hint="eastAsia"/>
          <w:sz w:val="24"/>
        </w:rPr>
        <w:t>函部實施</w:t>
      </w:r>
    </w:p>
    <w:p w:rsidR="002F2DC9" w:rsidRPr="00C26CCD" w:rsidRDefault="002F2DC9" w:rsidP="00F00EA9">
      <w:pPr>
        <w:snapToGrid w:val="0"/>
        <w:outlineLvl w:val="0"/>
        <w:rPr>
          <w:sz w:val="24"/>
        </w:rPr>
      </w:pPr>
      <w:r w:rsidRPr="00C26CCD">
        <w:rPr>
          <w:rFonts w:hint="eastAsia"/>
          <w:sz w:val="24"/>
        </w:rPr>
        <w:t xml:space="preserve">                   </w:t>
      </w:r>
      <w:r w:rsidR="00F00EA9" w:rsidRPr="00C26CCD">
        <w:rPr>
          <w:rFonts w:hint="eastAsia"/>
          <w:sz w:val="24"/>
        </w:rPr>
        <w:t xml:space="preserve">           </w:t>
      </w:r>
      <w:r w:rsidRPr="00C26CCD">
        <w:rPr>
          <w:rFonts w:hint="eastAsia"/>
          <w:sz w:val="24"/>
        </w:rPr>
        <w:t>105</w:t>
      </w:r>
      <w:r w:rsidRPr="00C26CCD">
        <w:rPr>
          <w:rFonts w:hint="eastAsia"/>
          <w:sz w:val="24"/>
        </w:rPr>
        <w:t>年</w:t>
      </w:r>
      <w:r w:rsidRPr="00C26CCD">
        <w:rPr>
          <w:rFonts w:hint="eastAsia"/>
          <w:sz w:val="24"/>
        </w:rPr>
        <w:t>4</w:t>
      </w:r>
      <w:r w:rsidRPr="00C26CCD">
        <w:rPr>
          <w:rFonts w:hint="eastAsia"/>
          <w:sz w:val="24"/>
        </w:rPr>
        <w:t>月</w:t>
      </w:r>
      <w:r w:rsidR="00F00EA9" w:rsidRPr="00C26CCD">
        <w:rPr>
          <w:rFonts w:hint="eastAsia"/>
          <w:sz w:val="24"/>
        </w:rPr>
        <w:t>25</w:t>
      </w:r>
      <w:r w:rsidR="00F00EA9" w:rsidRPr="00C26CCD">
        <w:rPr>
          <w:rFonts w:hint="eastAsia"/>
          <w:sz w:val="24"/>
        </w:rPr>
        <w:t>日</w:t>
      </w:r>
      <w:r w:rsidRPr="00C26CCD">
        <w:rPr>
          <w:rFonts w:hint="eastAsia"/>
          <w:sz w:val="24"/>
        </w:rPr>
        <w:t>修正本署施行計畫</w:t>
      </w:r>
    </w:p>
    <w:p w:rsidR="00D84EE7" w:rsidRPr="00C26CCD" w:rsidRDefault="00D84EE7" w:rsidP="00D84EE7">
      <w:pPr>
        <w:snapToGrid w:val="0"/>
        <w:ind w:firstLineChars="1476" w:firstLine="3542"/>
        <w:outlineLvl w:val="0"/>
        <w:rPr>
          <w:sz w:val="24"/>
        </w:rPr>
      </w:pPr>
      <w:r w:rsidRPr="00C26CCD">
        <w:rPr>
          <w:rFonts w:hint="eastAsia"/>
          <w:sz w:val="24"/>
        </w:rPr>
        <w:t>107</w:t>
      </w:r>
      <w:r w:rsidRPr="00C26CCD">
        <w:rPr>
          <w:rFonts w:hint="eastAsia"/>
          <w:sz w:val="24"/>
        </w:rPr>
        <w:t>年</w:t>
      </w:r>
      <w:r w:rsidRPr="00C26CCD">
        <w:rPr>
          <w:rFonts w:hint="eastAsia"/>
          <w:sz w:val="24"/>
        </w:rPr>
        <w:t>10</w:t>
      </w:r>
      <w:r w:rsidRPr="00C26CCD">
        <w:rPr>
          <w:rFonts w:hint="eastAsia"/>
          <w:sz w:val="24"/>
        </w:rPr>
        <w:t>月</w:t>
      </w:r>
      <w:r w:rsidRPr="00C26CCD">
        <w:rPr>
          <w:rFonts w:hint="eastAsia"/>
          <w:sz w:val="24"/>
        </w:rPr>
        <w:t>30</w:t>
      </w:r>
      <w:r w:rsidRPr="00C26CCD">
        <w:rPr>
          <w:rFonts w:hint="eastAsia"/>
          <w:sz w:val="24"/>
        </w:rPr>
        <w:t>日修正本署施行計畫</w:t>
      </w:r>
    </w:p>
    <w:p w:rsidR="00282E72" w:rsidRPr="00C26CCD" w:rsidRDefault="00282E72" w:rsidP="00D84EE7">
      <w:pPr>
        <w:snapToGrid w:val="0"/>
        <w:ind w:firstLineChars="1476" w:firstLine="3542"/>
        <w:outlineLvl w:val="0"/>
        <w:rPr>
          <w:sz w:val="24"/>
        </w:rPr>
      </w:pPr>
      <w:r w:rsidRPr="00C26CCD">
        <w:rPr>
          <w:rFonts w:hint="eastAsia"/>
          <w:sz w:val="24"/>
        </w:rPr>
        <w:t>111</w:t>
      </w:r>
      <w:r w:rsidRPr="00C26CCD">
        <w:rPr>
          <w:rFonts w:hint="eastAsia"/>
          <w:sz w:val="24"/>
          <w:lang w:eastAsia="zh-HK"/>
        </w:rPr>
        <w:t>年</w:t>
      </w:r>
      <w:r w:rsidR="00C26CCD" w:rsidRPr="00C26CCD">
        <w:rPr>
          <w:rFonts w:hint="eastAsia"/>
          <w:sz w:val="24"/>
        </w:rPr>
        <w:t>5</w:t>
      </w:r>
      <w:r w:rsidRPr="00C26CCD">
        <w:rPr>
          <w:rFonts w:hint="eastAsia"/>
          <w:sz w:val="24"/>
          <w:lang w:eastAsia="zh-HK"/>
        </w:rPr>
        <w:t>月</w:t>
      </w:r>
      <w:r w:rsidR="00C26CCD" w:rsidRPr="00C26CCD">
        <w:rPr>
          <w:rFonts w:hint="eastAsia"/>
          <w:sz w:val="24"/>
        </w:rPr>
        <w:t>20</w:t>
      </w:r>
      <w:r w:rsidRPr="00C26CCD">
        <w:rPr>
          <w:rFonts w:hint="eastAsia"/>
          <w:sz w:val="24"/>
        </w:rPr>
        <w:t xml:space="preserve"> </w:t>
      </w:r>
      <w:r w:rsidRPr="00C26CCD">
        <w:rPr>
          <w:rFonts w:hint="eastAsia"/>
          <w:sz w:val="24"/>
          <w:lang w:eastAsia="zh-HK"/>
        </w:rPr>
        <w:t>日</w:t>
      </w:r>
      <w:r w:rsidRPr="00C26CCD">
        <w:rPr>
          <w:rFonts w:hint="eastAsia"/>
          <w:sz w:val="24"/>
        </w:rPr>
        <w:t>修正本署施行計畫</w:t>
      </w:r>
    </w:p>
    <w:p w:rsidR="007360C3" w:rsidRPr="00C26CCD" w:rsidRDefault="007360C3" w:rsidP="00C2518E">
      <w:pPr>
        <w:snapToGrid w:val="0"/>
        <w:spacing w:line="360" w:lineRule="auto"/>
        <w:outlineLvl w:val="0"/>
        <w:rPr>
          <w:b/>
          <w:sz w:val="28"/>
          <w:szCs w:val="28"/>
        </w:rPr>
      </w:pPr>
      <w:r w:rsidRPr="00C26CCD">
        <w:rPr>
          <w:rFonts w:hint="eastAsia"/>
          <w:b/>
          <w:sz w:val="28"/>
          <w:szCs w:val="28"/>
        </w:rPr>
        <w:t>壹、依據</w:t>
      </w:r>
      <w:r w:rsidR="00BF2534" w:rsidRPr="00C26CCD">
        <w:rPr>
          <w:rFonts w:hint="eastAsia"/>
          <w:b/>
          <w:sz w:val="28"/>
          <w:szCs w:val="28"/>
        </w:rPr>
        <w:t>：</w:t>
      </w:r>
    </w:p>
    <w:p w:rsidR="00D84EE7" w:rsidRPr="00C26CCD" w:rsidRDefault="00B371EE" w:rsidP="005477DF">
      <w:pPr>
        <w:snapToGrid w:val="0"/>
        <w:spacing w:line="360" w:lineRule="auto"/>
        <w:ind w:firstLineChars="202" w:firstLine="566"/>
        <w:rPr>
          <w:sz w:val="28"/>
          <w:szCs w:val="28"/>
        </w:rPr>
      </w:pPr>
      <w:r w:rsidRPr="00C26CCD">
        <w:rPr>
          <w:rFonts w:ascii="標楷體" w:hAnsi="標楷體" w:hint="eastAsia"/>
          <w:sz w:val="28"/>
          <w:szCs w:val="28"/>
        </w:rPr>
        <w:t>「法務部推動『修復式司法方案』實施計畫」第參點第六款規定。</w:t>
      </w:r>
    </w:p>
    <w:p w:rsidR="007360C3" w:rsidRPr="00C26CCD" w:rsidRDefault="007360C3" w:rsidP="00C2518E">
      <w:pPr>
        <w:snapToGrid w:val="0"/>
        <w:spacing w:line="360" w:lineRule="auto"/>
        <w:rPr>
          <w:b/>
          <w:sz w:val="28"/>
          <w:szCs w:val="28"/>
        </w:rPr>
      </w:pPr>
      <w:r w:rsidRPr="00C26CCD">
        <w:rPr>
          <w:rFonts w:hint="eastAsia"/>
          <w:b/>
          <w:sz w:val="28"/>
          <w:szCs w:val="28"/>
        </w:rPr>
        <w:t>貳、</w:t>
      </w:r>
      <w:r w:rsidR="00223B75" w:rsidRPr="00C26CCD">
        <w:rPr>
          <w:rFonts w:hint="eastAsia"/>
          <w:b/>
          <w:sz w:val="28"/>
          <w:szCs w:val="28"/>
        </w:rPr>
        <w:t>目的</w:t>
      </w:r>
      <w:r w:rsidR="00BF2534" w:rsidRPr="00C26CCD">
        <w:rPr>
          <w:rFonts w:hint="eastAsia"/>
          <w:b/>
          <w:sz w:val="28"/>
          <w:szCs w:val="28"/>
        </w:rPr>
        <w:t>：</w:t>
      </w:r>
    </w:p>
    <w:p w:rsidR="007360C3" w:rsidRPr="00C26CCD" w:rsidRDefault="00223B75" w:rsidP="005477DF">
      <w:pPr>
        <w:pStyle w:val="a3"/>
        <w:snapToGrid w:val="0"/>
        <w:spacing w:line="360" w:lineRule="auto"/>
        <w:ind w:firstLineChars="200" w:firstLine="560"/>
        <w:rPr>
          <w:szCs w:val="28"/>
        </w:rPr>
      </w:pPr>
      <w:r w:rsidRPr="00C26CCD">
        <w:rPr>
          <w:rFonts w:ascii="標楷體" w:hAnsi="標楷體" w:hint="eastAsia"/>
          <w:szCs w:val="28"/>
        </w:rPr>
        <w:t>為協助被害人、加害人、雙方家庭及</w:t>
      </w:r>
      <w:r w:rsidRPr="00C26CCD">
        <w:rPr>
          <w:rFonts w:ascii="標楷體" w:hAnsi="標楷體"/>
          <w:szCs w:val="28"/>
        </w:rPr>
        <w:t>受到犯罪</w:t>
      </w:r>
      <w:r w:rsidRPr="00C26CCD">
        <w:rPr>
          <w:rFonts w:ascii="標楷體" w:hAnsi="標楷體" w:hint="eastAsia"/>
          <w:szCs w:val="28"/>
        </w:rPr>
        <w:t>事件</w:t>
      </w:r>
      <w:r w:rsidRPr="00C26CCD">
        <w:rPr>
          <w:rFonts w:ascii="標楷體" w:hAnsi="標楷體"/>
          <w:szCs w:val="28"/>
        </w:rPr>
        <w:t>影響的個人或社區成員</w:t>
      </w:r>
      <w:r w:rsidRPr="00C26CCD">
        <w:rPr>
          <w:rFonts w:ascii="標楷體" w:hAnsi="標楷體" w:hint="eastAsia"/>
          <w:szCs w:val="28"/>
        </w:rPr>
        <w:t>，有機會陳述、表達需求及感受，提問與對話，進而自主決定是否討論及處理由於犯罪事件所造成的問題。</w:t>
      </w:r>
    </w:p>
    <w:p w:rsidR="007360C3" w:rsidRPr="00C26CCD" w:rsidRDefault="00223B75" w:rsidP="00C2518E">
      <w:pPr>
        <w:snapToGrid w:val="0"/>
        <w:spacing w:line="360" w:lineRule="auto"/>
        <w:rPr>
          <w:b/>
          <w:sz w:val="28"/>
          <w:szCs w:val="28"/>
        </w:rPr>
      </w:pPr>
      <w:r w:rsidRPr="00C26CCD">
        <w:rPr>
          <w:rFonts w:hint="eastAsia"/>
          <w:b/>
          <w:sz w:val="28"/>
          <w:szCs w:val="28"/>
        </w:rPr>
        <w:t>參</w:t>
      </w:r>
      <w:r w:rsidR="007360C3" w:rsidRPr="00C26CCD">
        <w:rPr>
          <w:rFonts w:hint="eastAsia"/>
          <w:b/>
          <w:sz w:val="28"/>
          <w:szCs w:val="28"/>
        </w:rPr>
        <w:t>、執行單位</w:t>
      </w:r>
      <w:r w:rsidR="00BF2534" w:rsidRPr="00C26CCD">
        <w:rPr>
          <w:rFonts w:hint="eastAsia"/>
          <w:b/>
          <w:sz w:val="28"/>
          <w:szCs w:val="28"/>
        </w:rPr>
        <w:t>：</w:t>
      </w:r>
    </w:p>
    <w:p w:rsidR="007360C3" w:rsidRPr="00C26CCD" w:rsidRDefault="004A08F2" w:rsidP="00C2518E">
      <w:pPr>
        <w:snapToGrid w:val="0"/>
        <w:spacing w:line="360" w:lineRule="auto"/>
        <w:ind w:firstLineChars="200" w:firstLine="560"/>
        <w:rPr>
          <w:bCs/>
          <w:sz w:val="28"/>
          <w:szCs w:val="28"/>
        </w:rPr>
      </w:pPr>
      <w:r w:rsidRPr="00C26CCD">
        <w:rPr>
          <w:rFonts w:hint="eastAsia"/>
          <w:bCs/>
          <w:sz w:val="28"/>
          <w:szCs w:val="28"/>
        </w:rPr>
        <w:t>臺灣花蓮地方檢察署</w:t>
      </w:r>
      <w:r w:rsidR="00E21683" w:rsidRPr="00C26CCD">
        <w:rPr>
          <w:rFonts w:hint="eastAsia"/>
          <w:bCs/>
          <w:sz w:val="28"/>
          <w:szCs w:val="28"/>
        </w:rPr>
        <w:t>（下稱本署）</w:t>
      </w:r>
      <w:r w:rsidR="007360C3" w:rsidRPr="00C26CCD">
        <w:rPr>
          <w:rFonts w:hint="eastAsia"/>
          <w:bCs/>
          <w:sz w:val="28"/>
          <w:szCs w:val="28"/>
        </w:rPr>
        <w:t>。</w:t>
      </w:r>
    </w:p>
    <w:p w:rsidR="007360C3" w:rsidRPr="00C26CCD" w:rsidRDefault="00223B75" w:rsidP="00C2518E">
      <w:pPr>
        <w:snapToGrid w:val="0"/>
        <w:spacing w:line="360" w:lineRule="auto"/>
        <w:rPr>
          <w:sz w:val="28"/>
          <w:szCs w:val="28"/>
        </w:rPr>
      </w:pPr>
      <w:r w:rsidRPr="00C26CCD">
        <w:rPr>
          <w:rFonts w:hint="eastAsia"/>
          <w:b/>
          <w:sz w:val="28"/>
          <w:szCs w:val="28"/>
        </w:rPr>
        <w:t>肆</w:t>
      </w:r>
      <w:r w:rsidR="007360C3" w:rsidRPr="00C26CCD">
        <w:rPr>
          <w:rFonts w:hint="eastAsia"/>
          <w:b/>
          <w:sz w:val="28"/>
          <w:szCs w:val="28"/>
        </w:rPr>
        <w:t>、組織架構</w:t>
      </w:r>
      <w:r w:rsidR="00BF2534" w:rsidRPr="00C26CCD">
        <w:rPr>
          <w:rFonts w:hint="eastAsia"/>
          <w:b/>
          <w:sz w:val="28"/>
          <w:szCs w:val="28"/>
        </w:rPr>
        <w:t>：</w:t>
      </w:r>
    </w:p>
    <w:p w:rsidR="007360C3" w:rsidRPr="00C26CCD" w:rsidRDefault="007360C3" w:rsidP="00CF6CF2">
      <w:pPr>
        <w:snapToGrid w:val="0"/>
        <w:spacing w:line="360" w:lineRule="auto"/>
        <w:ind w:leftChars="100" w:left="880" w:hangingChars="200" w:hanging="560"/>
        <w:rPr>
          <w:bCs/>
          <w:sz w:val="28"/>
        </w:rPr>
      </w:pPr>
      <w:r w:rsidRPr="00C26CCD">
        <w:rPr>
          <w:rFonts w:hint="eastAsia"/>
          <w:bCs/>
          <w:sz w:val="28"/>
          <w:szCs w:val="28"/>
        </w:rPr>
        <w:t>一、本署設</w:t>
      </w:r>
      <w:r w:rsidR="002F2DC9" w:rsidRPr="00C26CCD">
        <w:rPr>
          <w:rFonts w:hint="eastAsia"/>
          <w:bCs/>
          <w:sz w:val="28"/>
        </w:rPr>
        <w:t>修復式司法執行小組，</w:t>
      </w:r>
      <w:r w:rsidR="007E1227">
        <w:rPr>
          <w:rFonts w:hint="eastAsia"/>
          <w:bCs/>
          <w:sz w:val="28"/>
          <w:lang w:eastAsia="zh-HK"/>
        </w:rPr>
        <w:t>結合</w:t>
      </w:r>
      <w:r w:rsidR="0017228E">
        <w:rPr>
          <w:rFonts w:hint="eastAsia"/>
          <w:bCs/>
          <w:sz w:val="28"/>
          <w:lang w:eastAsia="zh-HK"/>
        </w:rPr>
        <w:t>檢察、觀護及</w:t>
      </w:r>
      <w:r w:rsidR="007E1227">
        <w:rPr>
          <w:rFonts w:hint="eastAsia"/>
          <w:bCs/>
          <w:sz w:val="28"/>
          <w:lang w:eastAsia="zh-HK"/>
        </w:rPr>
        <w:t>從事</w:t>
      </w:r>
      <w:r w:rsidRPr="00C26CCD">
        <w:rPr>
          <w:rFonts w:hint="eastAsia"/>
          <w:bCs/>
          <w:sz w:val="28"/>
        </w:rPr>
        <w:t>法律、心理諮商、社會工作、犯罪預防</w:t>
      </w:r>
      <w:r w:rsidR="007E1227">
        <w:rPr>
          <w:rFonts w:hint="eastAsia"/>
          <w:bCs/>
          <w:sz w:val="28"/>
          <w:lang w:eastAsia="zh-HK"/>
        </w:rPr>
        <w:t>、被害人保護、更生保護</w:t>
      </w:r>
      <w:r w:rsidR="0017228E">
        <w:rPr>
          <w:rFonts w:hint="eastAsia"/>
          <w:bCs/>
          <w:sz w:val="28"/>
          <w:lang w:eastAsia="zh-HK"/>
        </w:rPr>
        <w:t>、矯</w:t>
      </w:r>
      <w:r w:rsidR="0017228E">
        <w:rPr>
          <w:rFonts w:hint="eastAsia"/>
          <w:bCs/>
          <w:sz w:val="28"/>
        </w:rPr>
        <w:t>正</w:t>
      </w:r>
      <w:r w:rsidR="007E1227">
        <w:rPr>
          <w:rFonts w:hint="eastAsia"/>
          <w:bCs/>
          <w:sz w:val="28"/>
          <w:lang w:eastAsia="zh-HK"/>
        </w:rPr>
        <w:t>及社區服務</w:t>
      </w:r>
      <w:r w:rsidRPr="00C26CCD">
        <w:rPr>
          <w:rFonts w:hint="eastAsia"/>
          <w:bCs/>
          <w:sz w:val="28"/>
        </w:rPr>
        <w:t>等</w:t>
      </w:r>
      <w:r w:rsidR="007E1227">
        <w:rPr>
          <w:rFonts w:hint="eastAsia"/>
          <w:bCs/>
          <w:sz w:val="28"/>
          <w:lang w:eastAsia="zh-HK"/>
        </w:rPr>
        <w:t>專業團體、人士共同組成</w:t>
      </w:r>
      <w:r w:rsidR="007E1227">
        <w:rPr>
          <w:rFonts w:hint="eastAsia"/>
          <w:bCs/>
          <w:sz w:val="28"/>
        </w:rPr>
        <w:t>，</w:t>
      </w:r>
      <w:r w:rsidR="007E1227" w:rsidRPr="00C26CCD">
        <w:rPr>
          <w:rFonts w:hint="eastAsia"/>
          <w:bCs/>
          <w:sz w:val="28"/>
        </w:rPr>
        <w:t>負責實施計畫之擬定、執行，</w:t>
      </w:r>
      <w:r w:rsidR="007E1227">
        <w:rPr>
          <w:rFonts w:hint="eastAsia"/>
          <w:bCs/>
          <w:sz w:val="28"/>
          <w:lang w:eastAsia="zh-HK"/>
        </w:rPr>
        <w:t>並可邀集相關</w:t>
      </w:r>
      <w:r w:rsidRPr="00C26CCD">
        <w:rPr>
          <w:rFonts w:hint="eastAsia"/>
          <w:bCs/>
          <w:sz w:val="28"/>
        </w:rPr>
        <w:t>學者專家擔任諮詢委員。</w:t>
      </w:r>
    </w:p>
    <w:p w:rsidR="007360C3" w:rsidRPr="00C26CCD" w:rsidRDefault="007360C3" w:rsidP="00C2518E">
      <w:pPr>
        <w:snapToGrid w:val="0"/>
        <w:spacing w:line="360" w:lineRule="auto"/>
        <w:ind w:leftChars="88" w:left="842" w:hangingChars="200" w:hanging="560"/>
        <w:rPr>
          <w:bCs/>
          <w:sz w:val="28"/>
        </w:rPr>
      </w:pPr>
      <w:r w:rsidRPr="00C26CCD">
        <w:rPr>
          <w:rFonts w:hint="eastAsia"/>
          <w:bCs/>
          <w:sz w:val="28"/>
        </w:rPr>
        <w:t>二、本署修復式司法執行小組下設方案專責小組，</w:t>
      </w:r>
      <w:r w:rsidR="004D3FD7">
        <w:rPr>
          <w:rFonts w:hint="eastAsia"/>
          <w:bCs/>
          <w:sz w:val="28"/>
          <w:lang w:eastAsia="zh-HK"/>
        </w:rPr>
        <w:t>依實施計</w:t>
      </w:r>
      <w:r w:rsidR="004D3FD7">
        <w:rPr>
          <w:rFonts w:hint="eastAsia"/>
          <w:bCs/>
          <w:sz w:val="28"/>
        </w:rPr>
        <w:t>畫</w:t>
      </w:r>
      <w:r w:rsidR="004D3FD7">
        <w:rPr>
          <w:rFonts w:hint="eastAsia"/>
          <w:bCs/>
          <w:sz w:val="28"/>
          <w:lang w:eastAsia="zh-HK"/>
        </w:rPr>
        <w:t>執行修復式司法案件</w:t>
      </w:r>
      <w:r w:rsidR="004D3FD7">
        <w:rPr>
          <w:rFonts w:hint="eastAsia"/>
          <w:bCs/>
          <w:sz w:val="28"/>
        </w:rPr>
        <w:t>，</w:t>
      </w:r>
      <w:r w:rsidRPr="00C26CCD">
        <w:rPr>
          <w:rFonts w:hint="eastAsia"/>
          <w:bCs/>
          <w:sz w:val="28"/>
        </w:rPr>
        <w:t>受理</w:t>
      </w:r>
      <w:r w:rsidR="004D3FD7">
        <w:rPr>
          <w:rFonts w:hint="eastAsia"/>
          <w:bCs/>
          <w:sz w:val="28"/>
          <w:lang w:eastAsia="zh-HK"/>
        </w:rPr>
        <w:t>修復式司法案件之</w:t>
      </w:r>
      <w:r w:rsidRPr="00C26CCD">
        <w:rPr>
          <w:rFonts w:hint="eastAsia"/>
          <w:bCs/>
          <w:sz w:val="28"/>
        </w:rPr>
        <w:t>初步評估</w:t>
      </w:r>
      <w:r w:rsidR="004D3FD7">
        <w:rPr>
          <w:rFonts w:hint="eastAsia"/>
          <w:bCs/>
          <w:sz w:val="28"/>
          <w:lang w:eastAsia="zh-HK"/>
        </w:rPr>
        <w:t>、修復案件之進行</w:t>
      </w:r>
      <w:r w:rsidRPr="00C26CCD">
        <w:rPr>
          <w:rFonts w:hint="eastAsia"/>
          <w:bCs/>
          <w:sz w:val="28"/>
        </w:rPr>
        <w:t>，及處理未</w:t>
      </w:r>
      <w:r w:rsidR="002F2DC9" w:rsidRPr="00C26CCD">
        <w:rPr>
          <w:rFonts w:hint="eastAsia"/>
          <w:bCs/>
          <w:sz w:val="28"/>
        </w:rPr>
        <w:t>涉及當事人對話程序之案</w:t>
      </w:r>
      <w:r w:rsidR="004D3FD7">
        <w:rPr>
          <w:rFonts w:hint="eastAsia"/>
          <w:bCs/>
          <w:sz w:val="28"/>
          <w:lang w:eastAsia="zh-HK"/>
        </w:rPr>
        <w:t>件</w:t>
      </w:r>
      <w:r w:rsidR="002F2DC9" w:rsidRPr="00C26CCD">
        <w:rPr>
          <w:rFonts w:hint="eastAsia"/>
          <w:bCs/>
          <w:sz w:val="28"/>
        </w:rPr>
        <w:t>相關事宜；本署方案專責小組應由</w:t>
      </w:r>
      <w:r w:rsidR="009F7FF2" w:rsidRPr="00C26CCD">
        <w:rPr>
          <w:rFonts w:hint="eastAsia"/>
          <w:bCs/>
          <w:sz w:val="28"/>
        </w:rPr>
        <w:t>主任</w:t>
      </w:r>
      <w:r w:rsidRPr="00C26CCD">
        <w:rPr>
          <w:rFonts w:hint="eastAsia"/>
          <w:bCs/>
          <w:sz w:val="28"/>
        </w:rPr>
        <w:t>檢察官兼任</w:t>
      </w:r>
      <w:r w:rsidR="002F2DC9" w:rsidRPr="00C26CCD">
        <w:rPr>
          <w:rFonts w:hint="eastAsia"/>
          <w:bCs/>
          <w:sz w:val="28"/>
        </w:rPr>
        <w:t>召集人</w:t>
      </w:r>
      <w:r w:rsidRPr="00C26CCD">
        <w:rPr>
          <w:rFonts w:hint="eastAsia"/>
          <w:bCs/>
          <w:sz w:val="28"/>
        </w:rPr>
        <w:t>，成員由本署主任觀護人</w:t>
      </w:r>
      <w:r w:rsidR="002F2DC9" w:rsidRPr="00C26CCD">
        <w:rPr>
          <w:rFonts w:hint="eastAsia"/>
          <w:bCs/>
          <w:sz w:val="28"/>
        </w:rPr>
        <w:t>、觀護人</w:t>
      </w:r>
      <w:r w:rsidR="00C26CCD" w:rsidRPr="00C26CCD">
        <w:rPr>
          <w:rFonts w:hint="eastAsia"/>
          <w:bCs/>
          <w:sz w:val="28"/>
          <w:lang w:eastAsia="zh-HK"/>
        </w:rPr>
        <w:t>及觀護追輔員</w:t>
      </w:r>
      <w:r w:rsidRPr="00C26CCD">
        <w:rPr>
          <w:rFonts w:hint="eastAsia"/>
          <w:bCs/>
          <w:sz w:val="28"/>
        </w:rPr>
        <w:t>擔任。</w:t>
      </w:r>
    </w:p>
    <w:p w:rsidR="00F93706" w:rsidRPr="00C26CCD" w:rsidRDefault="00757B1C" w:rsidP="00C2518E">
      <w:pPr>
        <w:snapToGrid w:val="0"/>
        <w:spacing w:line="360" w:lineRule="auto"/>
        <w:rPr>
          <w:b/>
          <w:bCs/>
          <w:sz w:val="28"/>
        </w:rPr>
      </w:pPr>
      <w:r w:rsidRPr="00C26CCD">
        <w:rPr>
          <w:rFonts w:hint="eastAsia"/>
          <w:b/>
          <w:bCs/>
          <w:sz w:val="28"/>
        </w:rPr>
        <w:t>伍</w:t>
      </w:r>
      <w:r w:rsidR="00097863" w:rsidRPr="00C26CCD">
        <w:rPr>
          <w:rFonts w:hint="eastAsia"/>
          <w:b/>
          <w:bCs/>
          <w:sz w:val="28"/>
        </w:rPr>
        <w:t>、實施原則</w:t>
      </w:r>
      <w:r w:rsidR="00BF2534" w:rsidRPr="00C26CCD">
        <w:rPr>
          <w:rFonts w:hint="eastAsia"/>
          <w:b/>
          <w:bCs/>
          <w:sz w:val="28"/>
        </w:rPr>
        <w:t>：</w:t>
      </w:r>
    </w:p>
    <w:p w:rsidR="00757B1C" w:rsidRPr="00C26CCD" w:rsidRDefault="00097863" w:rsidP="00757B1C">
      <w:pPr>
        <w:snapToGrid w:val="0"/>
        <w:spacing w:line="360" w:lineRule="auto"/>
        <w:ind w:left="848" w:hangingChars="303" w:hanging="848"/>
        <w:rPr>
          <w:bCs/>
          <w:sz w:val="28"/>
        </w:rPr>
      </w:pPr>
      <w:r w:rsidRPr="00C26CCD">
        <w:rPr>
          <w:rFonts w:hint="eastAsia"/>
          <w:bCs/>
          <w:sz w:val="28"/>
        </w:rPr>
        <w:t xml:space="preserve">  </w:t>
      </w:r>
      <w:r w:rsidRPr="00C26CCD">
        <w:rPr>
          <w:rFonts w:hint="eastAsia"/>
          <w:bCs/>
          <w:sz w:val="28"/>
        </w:rPr>
        <w:t>一、</w:t>
      </w:r>
      <w:r w:rsidR="00757B1C" w:rsidRPr="00C26CCD">
        <w:rPr>
          <w:rFonts w:hint="eastAsia"/>
          <w:bCs/>
          <w:sz w:val="28"/>
        </w:rPr>
        <w:t>以本署偵查中之案件為主，本署應審慎選擇適當進行修復之</w:t>
      </w:r>
      <w:r w:rsidR="00757B1C" w:rsidRPr="00C26CCD">
        <w:rPr>
          <w:rFonts w:hint="eastAsia"/>
          <w:bCs/>
          <w:sz w:val="28"/>
        </w:rPr>
        <w:lastRenderedPageBreak/>
        <w:t>案件及有參與意願之當事人；其他機關轉介之案件，得由</w:t>
      </w:r>
      <w:r w:rsidR="00D208F4" w:rsidRPr="00C26CCD">
        <w:rPr>
          <w:rFonts w:hint="eastAsia"/>
          <w:bCs/>
          <w:sz w:val="28"/>
        </w:rPr>
        <w:t>本</w:t>
      </w:r>
      <w:r w:rsidR="00757B1C" w:rsidRPr="00C26CCD">
        <w:rPr>
          <w:rFonts w:hint="eastAsia"/>
          <w:bCs/>
          <w:sz w:val="28"/>
        </w:rPr>
        <w:t>署評估是否受理及向轉介機關收取相關費用。</w:t>
      </w:r>
    </w:p>
    <w:p w:rsidR="00757B1C" w:rsidRPr="00C26CCD" w:rsidRDefault="00757B1C" w:rsidP="00757B1C">
      <w:pPr>
        <w:snapToGrid w:val="0"/>
        <w:spacing w:line="360" w:lineRule="auto"/>
        <w:rPr>
          <w:bCs/>
          <w:sz w:val="28"/>
        </w:rPr>
      </w:pPr>
      <w:r w:rsidRPr="00C26CCD">
        <w:rPr>
          <w:rFonts w:hint="eastAsia"/>
          <w:bCs/>
          <w:sz w:val="28"/>
        </w:rPr>
        <w:t xml:space="preserve">  </w:t>
      </w:r>
      <w:r w:rsidRPr="00C26CCD">
        <w:rPr>
          <w:rFonts w:hint="eastAsia"/>
          <w:bCs/>
          <w:sz w:val="28"/>
        </w:rPr>
        <w:t>二、重大暴力犯罪須由被害人一方主動發起。</w:t>
      </w:r>
    </w:p>
    <w:p w:rsidR="00757B1C" w:rsidRPr="00C26CCD" w:rsidRDefault="00757B1C" w:rsidP="00D208F4">
      <w:pPr>
        <w:snapToGrid w:val="0"/>
        <w:spacing w:line="360" w:lineRule="auto"/>
        <w:ind w:left="848" w:hangingChars="303" w:hanging="848"/>
        <w:rPr>
          <w:bCs/>
          <w:sz w:val="28"/>
        </w:rPr>
      </w:pPr>
      <w:r w:rsidRPr="00C26CCD">
        <w:rPr>
          <w:rFonts w:hint="eastAsia"/>
          <w:bCs/>
          <w:sz w:val="28"/>
        </w:rPr>
        <w:t xml:space="preserve">  </w:t>
      </w:r>
      <w:r w:rsidRPr="00C26CCD">
        <w:rPr>
          <w:rFonts w:hint="eastAsia"/>
          <w:bCs/>
          <w:sz w:val="28"/>
        </w:rPr>
        <w:t>三、依罪名、犯罪結果及當事人特性，排定適合參與本方案當事人之優先順序，惟順位在後者如經評估仍認合宜，亦得進行。</w:t>
      </w:r>
    </w:p>
    <w:p w:rsidR="00757B1C" w:rsidRPr="00C26CCD" w:rsidRDefault="00757B1C" w:rsidP="00757B1C">
      <w:pPr>
        <w:snapToGrid w:val="0"/>
        <w:spacing w:line="360" w:lineRule="auto"/>
        <w:rPr>
          <w:bCs/>
          <w:sz w:val="28"/>
        </w:rPr>
      </w:pPr>
      <w:r w:rsidRPr="00C26CCD">
        <w:rPr>
          <w:rFonts w:hint="eastAsia"/>
          <w:bCs/>
          <w:sz w:val="28"/>
        </w:rPr>
        <w:t xml:space="preserve">  </w:t>
      </w:r>
      <w:r w:rsidRPr="00C26CCD">
        <w:rPr>
          <w:rFonts w:hint="eastAsia"/>
          <w:bCs/>
          <w:sz w:val="28"/>
        </w:rPr>
        <w:t>四、參與當事人或案件性質須具備下述要件：</w:t>
      </w:r>
    </w:p>
    <w:p w:rsidR="00757B1C" w:rsidRPr="00C26CCD" w:rsidRDefault="00D73477" w:rsidP="004A4951">
      <w:pPr>
        <w:snapToGrid w:val="0"/>
        <w:spacing w:line="360" w:lineRule="auto"/>
        <w:ind w:firstLineChars="101" w:firstLine="283"/>
        <w:rPr>
          <w:bCs/>
          <w:sz w:val="28"/>
        </w:rPr>
      </w:pPr>
      <w:r w:rsidRPr="00C26CCD">
        <w:rPr>
          <w:rFonts w:hint="eastAsia"/>
          <w:bCs/>
          <w:sz w:val="28"/>
        </w:rPr>
        <w:t>（一）</w:t>
      </w:r>
      <w:r w:rsidR="00757B1C" w:rsidRPr="00C26CCD">
        <w:rPr>
          <w:rFonts w:hint="eastAsia"/>
          <w:bCs/>
          <w:sz w:val="28"/>
        </w:rPr>
        <w:t>加害人必須先承認其行為，並有為該行為承擔責任之意。</w:t>
      </w:r>
    </w:p>
    <w:p w:rsidR="00757B1C" w:rsidRPr="00C26CCD" w:rsidRDefault="00D73477" w:rsidP="004A4951">
      <w:pPr>
        <w:snapToGrid w:val="0"/>
        <w:spacing w:line="360" w:lineRule="auto"/>
        <w:ind w:firstLineChars="101" w:firstLine="283"/>
        <w:rPr>
          <w:bCs/>
          <w:sz w:val="28"/>
        </w:rPr>
      </w:pPr>
      <w:r w:rsidRPr="00C26CCD">
        <w:rPr>
          <w:rFonts w:hint="eastAsia"/>
          <w:bCs/>
          <w:sz w:val="28"/>
        </w:rPr>
        <w:t>（二）</w:t>
      </w:r>
      <w:r w:rsidR="00757B1C" w:rsidRPr="00C26CCD">
        <w:rPr>
          <w:rFonts w:hint="eastAsia"/>
          <w:bCs/>
          <w:sz w:val="28"/>
        </w:rPr>
        <w:t>無被害人之犯罪及兒虐案件，不列入。</w:t>
      </w:r>
    </w:p>
    <w:p w:rsidR="00757B1C" w:rsidRPr="00C26CCD" w:rsidRDefault="00D73477" w:rsidP="004A4951">
      <w:pPr>
        <w:snapToGrid w:val="0"/>
        <w:spacing w:line="360" w:lineRule="auto"/>
        <w:ind w:firstLineChars="101" w:firstLine="283"/>
        <w:rPr>
          <w:bCs/>
          <w:sz w:val="28"/>
        </w:rPr>
      </w:pPr>
      <w:r w:rsidRPr="00C26CCD">
        <w:rPr>
          <w:rFonts w:hint="eastAsia"/>
          <w:bCs/>
          <w:sz w:val="28"/>
        </w:rPr>
        <w:t>（三）</w:t>
      </w:r>
      <w:r w:rsidR="00757B1C" w:rsidRPr="00C26CCD">
        <w:rPr>
          <w:rFonts w:hint="eastAsia"/>
          <w:bCs/>
          <w:sz w:val="28"/>
        </w:rPr>
        <w:t>未成年之被害人或加害人，應經監護人同意或陪同參加。</w:t>
      </w:r>
    </w:p>
    <w:p w:rsidR="003A577C" w:rsidRPr="00C26CCD" w:rsidRDefault="003A577C" w:rsidP="003A577C">
      <w:pPr>
        <w:snapToGrid w:val="0"/>
        <w:spacing w:line="360" w:lineRule="auto"/>
        <w:ind w:leftChars="88" w:left="848" w:hangingChars="202" w:hanging="566"/>
        <w:rPr>
          <w:bCs/>
          <w:sz w:val="28"/>
        </w:rPr>
      </w:pPr>
      <w:r w:rsidRPr="00C26CCD">
        <w:rPr>
          <w:rFonts w:hint="eastAsia"/>
          <w:bCs/>
          <w:sz w:val="28"/>
        </w:rPr>
        <w:t>五、尊重當事人之自主意願及權利，如當事人一方在任何階段表達無參與意願，應即繼續原刑事司法程序。</w:t>
      </w:r>
    </w:p>
    <w:p w:rsidR="003A577C" w:rsidRPr="00C26CCD" w:rsidRDefault="003A577C" w:rsidP="003A577C">
      <w:pPr>
        <w:snapToGrid w:val="0"/>
        <w:spacing w:line="360" w:lineRule="auto"/>
        <w:ind w:leftChars="88" w:left="848" w:hangingChars="202" w:hanging="566"/>
        <w:rPr>
          <w:bCs/>
          <w:sz w:val="28"/>
        </w:rPr>
      </w:pPr>
      <w:r w:rsidRPr="00C26CCD">
        <w:rPr>
          <w:rFonts w:hint="eastAsia"/>
          <w:bCs/>
          <w:sz w:val="28"/>
        </w:rPr>
        <w:t>六、應公平對待雙方當事人，不得以強迫或不公平之方式引導或誘使當事人參與修復程序，亦不得有意或無意強制當事人道歉或接受道歉。</w:t>
      </w:r>
    </w:p>
    <w:p w:rsidR="003A577C" w:rsidRPr="00C26CCD" w:rsidRDefault="003A577C" w:rsidP="00E21683">
      <w:pPr>
        <w:snapToGrid w:val="0"/>
        <w:spacing w:line="360" w:lineRule="auto"/>
        <w:ind w:leftChars="45" w:left="850" w:hangingChars="252" w:hanging="706"/>
        <w:rPr>
          <w:bCs/>
          <w:sz w:val="28"/>
        </w:rPr>
      </w:pPr>
      <w:r w:rsidRPr="00C26CCD">
        <w:rPr>
          <w:rFonts w:hint="eastAsia"/>
          <w:bCs/>
          <w:sz w:val="28"/>
        </w:rPr>
        <w:t xml:space="preserve"> </w:t>
      </w:r>
      <w:r w:rsidRPr="00C26CCD">
        <w:rPr>
          <w:rFonts w:hint="eastAsia"/>
          <w:bCs/>
          <w:sz w:val="28"/>
        </w:rPr>
        <w:t>七、適用修復式司法程序之案件，不影響其原有之刑事訴訟程序。刑事偵查案件如因依本方案進行修復式程序，致該偵查案件顯無法依「檢察機關辦案期限及防止稽延實施要點」第三十五點規定限期終結者，承辦檢察官得簽經該署檢察長核准，暫行報結，期間以三個月為原則，必要時得再延長三個月，並以一次為限。</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 xml:space="preserve">  </w:t>
      </w:r>
      <w:r w:rsidRPr="00C26CCD">
        <w:rPr>
          <w:rFonts w:hint="eastAsia"/>
          <w:bCs/>
          <w:sz w:val="28"/>
        </w:rPr>
        <w:t>八、當事人於參與過程之陳述、協議及履行情形，該案件承辦檢察官或公訴檢察官得自行衡酌是否列入偵查終結處分或提供法院作為量刑之參考。</w:t>
      </w:r>
    </w:p>
    <w:p w:rsidR="003A577C" w:rsidRPr="00C26CCD" w:rsidRDefault="003A577C" w:rsidP="003A577C">
      <w:pPr>
        <w:snapToGrid w:val="0"/>
        <w:spacing w:line="360" w:lineRule="auto"/>
        <w:ind w:left="849" w:hangingChars="303" w:hanging="849"/>
        <w:rPr>
          <w:b/>
          <w:bCs/>
          <w:sz w:val="28"/>
        </w:rPr>
      </w:pPr>
      <w:r w:rsidRPr="00C26CCD">
        <w:rPr>
          <w:rFonts w:hint="eastAsia"/>
          <w:b/>
          <w:bCs/>
          <w:sz w:val="28"/>
        </w:rPr>
        <w:t>陸、實施流程</w:t>
      </w:r>
      <w:r w:rsidR="00565C49" w:rsidRPr="00C26CCD">
        <w:rPr>
          <w:rFonts w:ascii="標楷體" w:hAnsi="標楷體" w:hint="eastAsia"/>
          <w:sz w:val="28"/>
          <w:szCs w:val="28"/>
        </w:rPr>
        <w:t>〈本署作業流程手冊，請參照附件〉</w:t>
      </w:r>
    </w:p>
    <w:p w:rsidR="003A577C" w:rsidRPr="00C26CCD" w:rsidRDefault="003A577C" w:rsidP="003A577C">
      <w:pPr>
        <w:snapToGrid w:val="0"/>
        <w:spacing w:line="360" w:lineRule="auto"/>
        <w:ind w:left="848" w:hangingChars="303" w:hanging="848"/>
        <w:rPr>
          <w:bCs/>
          <w:sz w:val="28"/>
        </w:rPr>
      </w:pPr>
      <w:r w:rsidRPr="00C26CCD">
        <w:rPr>
          <w:rFonts w:hint="eastAsia"/>
          <w:bCs/>
          <w:sz w:val="28"/>
        </w:rPr>
        <w:lastRenderedPageBreak/>
        <w:t>一、申請或轉介</w:t>
      </w:r>
    </w:p>
    <w:p w:rsidR="003A577C" w:rsidRPr="00C26CCD" w:rsidRDefault="003A577C" w:rsidP="00E21683">
      <w:pPr>
        <w:snapToGrid w:val="0"/>
        <w:spacing w:line="360" w:lineRule="auto"/>
        <w:ind w:leftChars="176" w:left="706" w:hangingChars="51" w:hanging="143"/>
        <w:rPr>
          <w:bCs/>
          <w:sz w:val="28"/>
        </w:rPr>
      </w:pPr>
      <w:r w:rsidRPr="00C26CCD">
        <w:rPr>
          <w:rFonts w:hint="eastAsia"/>
          <w:bCs/>
          <w:sz w:val="28"/>
        </w:rPr>
        <w:t xml:space="preserve">    </w:t>
      </w:r>
      <w:r w:rsidRPr="00C26CCD">
        <w:rPr>
          <w:rFonts w:hint="eastAsia"/>
          <w:bCs/>
          <w:sz w:val="28"/>
        </w:rPr>
        <w:t>有意願參與修復之加害人或被害人可自行申請；或檢察官於案件偵查過程中，認有符合本方案者，於徵詢雙方意願後予以轉介或告知其提出申請。</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二、開案及評估</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 xml:space="preserve">   (</w:t>
      </w:r>
      <w:r w:rsidRPr="00C26CCD">
        <w:rPr>
          <w:rFonts w:hint="eastAsia"/>
          <w:bCs/>
          <w:sz w:val="28"/>
        </w:rPr>
        <w:t>一</w:t>
      </w:r>
      <w:r w:rsidRPr="00C26CCD">
        <w:rPr>
          <w:rFonts w:hint="eastAsia"/>
          <w:bCs/>
          <w:sz w:val="28"/>
        </w:rPr>
        <w:t>)</w:t>
      </w:r>
      <w:r w:rsidRPr="00C26CCD">
        <w:rPr>
          <w:rFonts w:hint="eastAsia"/>
          <w:bCs/>
          <w:sz w:val="28"/>
        </w:rPr>
        <w:t>第一階段評估</w:t>
      </w:r>
    </w:p>
    <w:p w:rsidR="003A577C" w:rsidRPr="00C26CCD" w:rsidRDefault="003A577C" w:rsidP="003A577C">
      <w:pPr>
        <w:snapToGrid w:val="0"/>
        <w:spacing w:line="360" w:lineRule="auto"/>
        <w:ind w:leftChars="264" w:left="988" w:hangingChars="51" w:hanging="143"/>
        <w:rPr>
          <w:bCs/>
          <w:sz w:val="28"/>
        </w:rPr>
      </w:pPr>
      <w:r w:rsidRPr="00C26CCD">
        <w:rPr>
          <w:rFonts w:hint="eastAsia"/>
          <w:bCs/>
          <w:sz w:val="28"/>
        </w:rPr>
        <w:t>1.</w:t>
      </w:r>
      <w:r w:rsidRPr="00C26CCD">
        <w:rPr>
          <w:rFonts w:hint="eastAsia"/>
          <w:bCs/>
          <w:sz w:val="28"/>
        </w:rPr>
        <w:t>本署受理轉介或申請後，應由方案個案管理人員</w:t>
      </w:r>
      <w:r w:rsidRPr="00C26CCD">
        <w:rPr>
          <w:rFonts w:hint="eastAsia"/>
          <w:bCs/>
          <w:sz w:val="28"/>
        </w:rPr>
        <w:t>(</w:t>
      </w:r>
      <w:r w:rsidRPr="00C26CCD">
        <w:rPr>
          <w:rFonts w:hint="eastAsia"/>
          <w:bCs/>
          <w:sz w:val="28"/>
        </w:rPr>
        <w:t>下稱個管員</w:t>
      </w:r>
      <w:r w:rsidRPr="00C26CCD">
        <w:rPr>
          <w:rFonts w:hint="eastAsia"/>
          <w:bCs/>
          <w:sz w:val="28"/>
        </w:rPr>
        <w:t>)</w:t>
      </w:r>
      <w:r w:rsidRPr="00C26CCD">
        <w:rPr>
          <w:rFonts w:hint="eastAsia"/>
          <w:bCs/>
          <w:sz w:val="28"/>
        </w:rPr>
        <w:t>或由方案</w:t>
      </w:r>
      <w:r w:rsidR="0044453F">
        <w:rPr>
          <w:rFonts w:hint="eastAsia"/>
          <w:bCs/>
          <w:sz w:val="28"/>
          <w:lang w:eastAsia="zh-HK"/>
        </w:rPr>
        <w:t>專責</w:t>
      </w:r>
      <w:r w:rsidRPr="00C26CCD">
        <w:rPr>
          <w:rFonts w:hint="eastAsia"/>
          <w:bCs/>
          <w:sz w:val="28"/>
        </w:rPr>
        <w:t>小組，進行案件初步評估，必要時應進行當事人面談。</w:t>
      </w:r>
    </w:p>
    <w:p w:rsidR="003A577C" w:rsidRPr="00C26CCD" w:rsidRDefault="003A577C" w:rsidP="003A577C">
      <w:pPr>
        <w:snapToGrid w:val="0"/>
        <w:spacing w:line="360" w:lineRule="auto"/>
        <w:ind w:leftChars="263" w:left="842" w:firstLineChars="1" w:firstLine="3"/>
        <w:rPr>
          <w:bCs/>
          <w:sz w:val="28"/>
        </w:rPr>
      </w:pPr>
      <w:r w:rsidRPr="00C26CCD">
        <w:rPr>
          <w:rFonts w:hint="eastAsia"/>
          <w:bCs/>
          <w:sz w:val="28"/>
        </w:rPr>
        <w:t>2.</w:t>
      </w:r>
      <w:r w:rsidRPr="00C26CCD">
        <w:rPr>
          <w:rFonts w:hint="eastAsia"/>
          <w:bCs/>
          <w:sz w:val="28"/>
        </w:rPr>
        <w:t>家庭暴力案件應經各縣市家庭暴力暨性侵害防治中心評估。</w:t>
      </w:r>
    </w:p>
    <w:p w:rsidR="003A577C" w:rsidRPr="00C26CCD" w:rsidRDefault="003A577C" w:rsidP="003A577C">
      <w:pPr>
        <w:snapToGrid w:val="0"/>
        <w:spacing w:line="360" w:lineRule="auto"/>
        <w:ind w:leftChars="265" w:left="994" w:hangingChars="52" w:hanging="146"/>
        <w:rPr>
          <w:bCs/>
          <w:sz w:val="28"/>
        </w:rPr>
      </w:pPr>
      <w:r w:rsidRPr="00C26CCD">
        <w:rPr>
          <w:rFonts w:hint="eastAsia"/>
          <w:bCs/>
          <w:sz w:val="28"/>
        </w:rPr>
        <w:t>3.</w:t>
      </w:r>
      <w:r w:rsidRPr="00C26CCD">
        <w:rPr>
          <w:rFonts w:hint="eastAsia"/>
          <w:bCs/>
          <w:sz w:val="28"/>
        </w:rPr>
        <w:t>經評估認不適宜進行修復程序，應告知被害人及加害人，並予以註記結案；如認適宜，即將本案全案轉送修復促進者，並提供有助其一定程度了解犯罪事件內容及當事人基本資料之資訊，俾供其展開修復之準備程序（如該案件尚在偵查中，應敦促其注意保密義務，以符合偵查不公開原則）。</w:t>
      </w:r>
    </w:p>
    <w:p w:rsidR="003A577C" w:rsidRPr="00C26CCD" w:rsidRDefault="003A577C" w:rsidP="0038481B">
      <w:pPr>
        <w:snapToGrid w:val="0"/>
        <w:spacing w:line="360" w:lineRule="auto"/>
        <w:ind w:leftChars="88" w:left="845" w:hangingChars="201" w:hanging="563"/>
        <w:rPr>
          <w:bCs/>
          <w:sz w:val="28"/>
        </w:rPr>
      </w:pPr>
      <w:r w:rsidRPr="00C26CCD">
        <w:rPr>
          <w:rFonts w:hint="eastAsia"/>
          <w:bCs/>
          <w:sz w:val="28"/>
        </w:rPr>
        <w:t xml:space="preserve"> (</w:t>
      </w:r>
      <w:r w:rsidRPr="00C26CCD">
        <w:rPr>
          <w:rFonts w:hint="eastAsia"/>
          <w:bCs/>
          <w:sz w:val="28"/>
        </w:rPr>
        <w:t>二</w:t>
      </w:r>
      <w:r w:rsidRPr="00C26CCD">
        <w:rPr>
          <w:rFonts w:hint="eastAsia"/>
          <w:bCs/>
          <w:sz w:val="28"/>
        </w:rPr>
        <w:t>)</w:t>
      </w:r>
      <w:r w:rsidRPr="00C26CCD">
        <w:rPr>
          <w:rFonts w:hint="eastAsia"/>
          <w:bCs/>
          <w:sz w:val="28"/>
        </w:rPr>
        <w:t>第二階段評估</w:t>
      </w:r>
    </w:p>
    <w:p w:rsidR="003A577C" w:rsidRPr="00C26CCD" w:rsidRDefault="003A577C" w:rsidP="0038481B">
      <w:pPr>
        <w:snapToGrid w:val="0"/>
        <w:spacing w:line="360" w:lineRule="auto"/>
        <w:ind w:leftChars="266" w:left="991" w:hangingChars="50" w:hanging="140"/>
        <w:rPr>
          <w:bCs/>
          <w:sz w:val="28"/>
        </w:rPr>
      </w:pPr>
      <w:r w:rsidRPr="00C26CCD">
        <w:rPr>
          <w:rFonts w:hint="eastAsia"/>
          <w:bCs/>
          <w:sz w:val="28"/>
        </w:rPr>
        <w:t>1.</w:t>
      </w:r>
      <w:r w:rsidRPr="00C26CCD">
        <w:rPr>
          <w:rFonts w:hint="eastAsia"/>
          <w:bCs/>
          <w:sz w:val="28"/>
        </w:rPr>
        <w:t>修復促進者分別與加害人、被害人及有必要參與之社區成員見面確認意願及是否適宜進行。</w:t>
      </w:r>
    </w:p>
    <w:p w:rsidR="003A577C" w:rsidRPr="00C26CCD" w:rsidRDefault="003A577C" w:rsidP="0038481B">
      <w:pPr>
        <w:snapToGrid w:val="0"/>
        <w:spacing w:line="360" w:lineRule="auto"/>
        <w:ind w:leftChars="265" w:left="848" w:firstLineChars="1" w:firstLine="3"/>
        <w:rPr>
          <w:bCs/>
          <w:sz w:val="28"/>
        </w:rPr>
      </w:pPr>
      <w:r w:rsidRPr="00C26CCD">
        <w:rPr>
          <w:rFonts w:hint="eastAsia"/>
          <w:bCs/>
          <w:sz w:val="28"/>
        </w:rPr>
        <w:t>2.</w:t>
      </w:r>
      <w:r w:rsidRPr="00C26CCD">
        <w:rPr>
          <w:rFonts w:hint="eastAsia"/>
          <w:bCs/>
          <w:sz w:val="28"/>
        </w:rPr>
        <w:t>須評估當事人是否具有對話及溝通表達之能力。</w:t>
      </w:r>
    </w:p>
    <w:p w:rsidR="003A577C" w:rsidRPr="00C26CCD" w:rsidRDefault="003A577C" w:rsidP="0038481B">
      <w:pPr>
        <w:snapToGrid w:val="0"/>
        <w:spacing w:line="360" w:lineRule="auto"/>
        <w:ind w:leftChars="265" w:left="988" w:hangingChars="50" w:hanging="140"/>
        <w:rPr>
          <w:bCs/>
          <w:sz w:val="28"/>
        </w:rPr>
      </w:pPr>
      <w:r w:rsidRPr="00C26CCD">
        <w:rPr>
          <w:rFonts w:hint="eastAsia"/>
          <w:bCs/>
          <w:sz w:val="28"/>
        </w:rPr>
        <w:t>3.</w:t>
      </w:r>
      <w:r w:rsidRPr="00C26CCD">
        <w:rPr>
          <w:rFonts w:hint="eastAsia"/>
          <w:bCs/>
          <w:sz w:val="28"/>
        </w:rPr>
        <w:t>修復促進者倘認當事人尚不宜面對面對話，得視實際狀況先以書信或其他間接方式互動，俟評估適宜後，再安排雙方會談。</w:t>
      </w:r>
    </w:p>
    <w:p w:rsidR="003A577C" w:rsidRPr="00C26CCD" w:rsidRDefault="003A577C" w:rsidP="0038481B">
      <w:pPr>
        <w:snapToGrid w:val="0"/>
        <w:spacing w:line="360" w:lineRule="auto"/>
        <w:ind w:leftChars="266" w:left="991" w:hangingChars="50" w:hanging="140"/>
        <w:rPr>
          <w:bCs/>
          <w:sz w:val="28"/>
        </w:rPr>
      </w:pPr>
      <w:r w:rsidRPr="00C26CCD">
        <w:rPr>
          <w:rFonts w:hint="eastAsia"/>
          <w:bCs/>
          <w:sz w:val="28"/>
        </w:rPr>
        <w:t>4.</w:t>
      </w:r>
      <w:r w:rsidRPr="00C26CCD">
        <w:rPr>
          <w:rFonts w:hint="eastAsia"/>
          <w:bCs/>
          <w:sz w:val="28"/>
        </w:rPr>
        <w:t>經修復促進者評估認不適宜進行對話，本案即應終結，並分別轉知當事人，且將結果回報</w:t>
      </w:r>
      <w:r w:rsidR="0038481B" w:rsidRPr="00C26CCD">
        <w:rPr>
          <w:rFonts w:hint="eastAsia"/>
          <w:bCs/>
          <w:sz w:val="28"/>
        </w:rPr>
        <w:t>本</w:t>
      </w:r>
      <w:r w:rsidR="0044453F">
        <w:rPr>
          <w:rFonts w:hint="eastAsia"/>
          <w:bCs/>
          <w:sz w:val="28"/>
        </w:rPr>
        <w:t>署之方案個</w:t>
      </w:r>
      <w:r w:rsidR="0044453F">
        <w:rPr>
          <w:rFonts w:hint="eastAsia"/>
          <w:bCs/>
          <w:sz w:val="28"/>
          <w:lang w:eastAsia="zh-HK"/>
        </w:rPr>
        <w:t>管</w:t>
      </w:r>
      <w:r w:rsidRPr="00C26CCD">
        <w:rPr>
          <w:rFonts w:hint="eastAsia"/>
          <w:bCs/>
          <w:sz w:val="28"/>
        </w:rPr>
        <w:t>員或方案</w:t>
      </w:r>
      <w:r w:rsidR="0044453F">
        <w:rPr>
          <w:rFonts w:hint="eastAsia"/>
          <w:bCs/>
          <w:sz w:val="28"/>
          <w:lang w:eastAsia="zh-HK"/>
        </w:rPr>
        <w:t>專</w:t>
      </w:r>
      <w:r w:rsidR="0044453F">
        <w:rPr>
          <w:rFonts w:hint="eastAsia"/>
          <w:bCs/>
          <w:sz w:val="28"/>
          <w:lang w:eastAsia="zh-HK"/>
        </w:rPr>
        <w:lastRenderedPageBreak/>
        <w:t>責</w:t>
      </w:r>
      <w:r w:rsidRPr="00C26CCD">
        <w:rPr>
          <w:rFonts w:hint="eastAsia"/>
          <w:bCs/>
          <w:sz w:val="28"/>
        </w:rPr>
        <w:t>小組，完成結案；倘認適宜者，即準備展開對話程序。</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三、對話前準備（修復促進者）</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（一）事先需分別與雙方直接見面，了解雙方的情形及需要，並建構當事人間信賴與和睦的基礎。</w:t>
      </w:r>
    </w:p>
    <w:p w:rsidR="003A577C" w:rsidRPr="00C26CCD" w:rsidRDefault="0038481B" w:rsidP="003A577C">
      <w:pPr>
        <w:snapToGrid w:val="0"/>
        <w:spacing w:line="360" w:lineRule="auto"/>
        <w:ind w:left="848" w:hangingChars="303" w:hanging="848"/>
        <w:rPr>
          <w:bCs/>
          <w:sz w:val="28"/>
        </w:rPr>
      </w:pPr>
      <w:r w:rsidRPr="00C26CCD">
        <w:rPr>
          <w:rFonts w:hint="eastAsia"/>
          <w:bCs/>
          <w:sz w:val="28"/>
        </w:rPr>
        <w:t>（二）</w:t>
      </w:r>
      <w:r w:rsidR="003A577C" w:rsidRPr="00C26CCD">
        <w:rPr>
          <w:rFonts w:hint="eastAsia"/>
          <w:bCs/>
          <w:sz w:val="28"/>
        </w:rPr>
        <w:t>提示當事人相關資訊，如對話程序、雙方權益、潛在危險等相關資訊。</w:t>
      </w:r>
    </w:p>
    <w:p w:rsidR="003A577C" w:rsidRPr="00C26CCD" w:rsidRDefault="0038481B" w:rsidP="003A577C">
      <w:pPr>
        <w:snapToGrid w:val="0"/>
        <w:spacing w:line="360" w:lineRule="auto"/>
        <w:ind w:left="848" w:hangingChars="303" w:hanging="848"/>
        <w:rPr>
          <w:bCs/>
          <w:sz w:val="28"/>
        </w:rPr>
      </w:pPr>
      <w:r w:rsidRPr="00C26CCD">
        <w:rPr>
          <w:rFonts w:hint="eastAsia"/>
          <w:bCs/>
          <w:sz w:val="28"/>
        </w:rPr>
        <w:t>（三）</w:t>
      </w:r>
      <w:r w:rsidR="003A577C" w:rsidRPr="00C26CCD">
        <w:rPr>
          <w:rFonts w:hint="eastAsia"/>
          <w:bCs/>
          <w:sz w:val="28"/>
        </w:rPr>
        <w:t>判斷有無適合陪同出席對話會議之親友或支持者，並經當事人同意，邀請其陪同出席。</w:t>
      </w:r>
    </w:p>
    <w:p w:rsidR="003A577C" w:rsidRPr="00C26CCD" w:rsidRDefault="0038481B" w:rsidP="003A577C">
      <w:pPr>
        <w:snapToGrid w:val="0"/>
        <w:spacing w:line="360" w:lineRule="auto"/>
        <w:ind w:left="848" w:hangingChars="303" w:hanging="848"/>
        <w:rPr>
          <w:bCs/>
          <w:sz w:val="28"/>
        </w:rPr>
      </w:pPr>
      <w:r w:rsidRPr="00C26CCD">
        <w:rPr>
          <w:rFonts w:hint="eastAsia"/>
          <w:bCs/>
          <w:sz w:val="28"/>
        </w:rPr>
        <w:t>（四）</w:t>
      </w:r>
      <w:r w:rsidR="003A577C" w:rsidRPr="00C26CCD">
        <w:rPr>
          <w:rFonts w:hint="eastAsia"/>
          <w:bCs/>
          <w:sz w:val="28"/>
        </w:rPr>
        <w:t>注意雙方的身體健康及精神狀態是否適合對話。</w:t>
      </w:r>
    </w:p>
    <w:p w:rsidR="003A577C" w:rsidRPr="00C26CCD" w:rsidRDefault="0038481B" w:rsidP="003A577C">
      <w:pPr>
        <w:snapToGrid w:val="0"/>
        <w:spacing w:line="360" w:lineRule="auto"/>
        <w:ind w:left="848" w:hangingChars="303" w:hanging="848"/>
        <w:rPr>
          <w:bCs/>
          <w:sz w:val="28"/>
        </w:rPr>
      </w:pPr>
      <w:r w:rsidRPr="00C26CCD">
        <w:rPr>
          <w:rFonts w:hint="eastAsia"/>
          <w:bCs/>
          <w:sz w:val="28"/>
        </w:rPr>
        <w:t>（五）</w:t>
      </w:r>
      <w:r w:rsidR="003A577C" w:rsidRPr="00C26CCD">
        <w:rPr>
          <w:rFonts w:hint="eastAsia"/>
          <w:bCs/>
          <w:sz w:val="28"/>
        </w:rPr>
        <w:t>確保當事人之安全及解答其疑問。</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四、對話</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（一）原則上以面對面之對話方式為主。但得視實際狀況採間接之書信、電子郵件、電話或遠距接見等方式。</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（二）參與成員，原則以被害人、加害人為主，其他參與者需經修復促進者邀請或評估後參與。</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（三）</w:t>
      </w:r>
      <w:r w:rsidR="0038481B" w:rsidRPr="00C26CCD">
        <w:rPr>
          <w:rFonts w:hint="eastAsia"/>
          <w:bCs/>
          <w:sz w:val="28"/>
        </w:rPr>
        <w:t>本</w:t>
      </w:r>
      <w:r w:rsidRPr="00C26CCD">
        <w:rPr>
          <w:rFonts w:hint="eastAsia"/>
          <w:bCs/>
          <w:sz w:val="28"/>
        </w:rPr>
        <w:t>署應提供和善、安全、平等及不受干擾的對話環境。</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（四）對話的主要內容：</w:t>
      </w:r>
    </w:p>
    <w:p w:rsidR="003A577C" w:rsidRPr="00C26CCD" w:rsidRDefault="003A577C" w:rsidP="00E21683">
      <w:pPr>
        <w:snapToGrid w:val="0"/>
        <w:spacing w:line="360" w:lineRule="auto"/>
        <w:ind w:leftChars="221" w:left="844" w:hangingChars="49" w:hanging="137"/>
        <w:rPr>
          <w:bCs/>
          <w:sz w:val="28"/>
        </w:rPr>
      </w:pPr>
      <w:r w:rsidRPr="00C26CCD">
        <w:rPr>
          <w:rFonts w:hint="eastAsia"/>
          <w:bCs/>
          <w:sz w:val="28"/>
        </w:rPr>
        <w:t>1.</w:t>
      </w:r>
      <w:r w:rsidRPr="00C26CCD">
        <w:rPr>
          <w:rFonts w:hint="eastAsia"/>
          <w:bCs/>
          <w:sz w:val="28"/>
        </w:rPr>
        <w:t>描述犯罪事件。</w:t>
      </w:r>
    </w:p>
    <w:p w:rsidR="003A577C" w:rsidRPr="00C26CCD" w:rsidRDefault="003A577C" w:rsidP="00E21683">
      <w:pPr>
        <w:snapToGrid w:val="0"/>
        <w:spacing w:line="360" w:lineRule="auto"/>
        <w:ind w:leftChars="221" w:left="844" w:hangingChars="49" w:hanging="137"/>
        <w:rPr>
          <w:bCs/>
          <w:sz w:val="28"/>
        </w:rPr>
      </w:pPr>
      <w:r w:rsidRPr="00C26CCD">
        <w:rPr>
          <w:rFonts w:hint="eastAsia"/>
          <w:bCs/>
          <w:sz w:val="28"/>
        </w:rPr>
        <w:t>2.</w:t>
      </w:r>
      <w:r w:rsidRPr="00C26CCD">
        <w:rPr>
          <w:rFonts w:hint="eastAsia"/>
          <w:bCs/>
          <w:sz w:val="28"/>
        </w:rPr>
        <w:t>結果及影響（包括感受及實質損害）。</w:t>
      </w:r>
    </w:p>
    <w:p w:rsidR="003A577C" w:rsidRPr="00C26CCD" w:rsidRDefault="003A577C" w:rsidP="00E21683">
      <w:pPr>
        <w:snapToGrid w:val="0"/>
        <w:spacing w:line="360" w:lineRule="auto"/>
        <w:ind w:leftChars="221" w:left="844" w:hangingChars="49" w:hanging="137"/>
        <w:rPr>
          <w:bCs/>
          <w:sz w:val="28"/>
        </w:rPr>
      </w:pPr>
      <w:r w:rsidRPr="00C26CCD">
        <w:rPr>
          <w:rFonts w:hint="eastAsia"/>
          <w:bCs/>
          <w:sz w:val="28"/>
        </w:rPr>
        <w:t>3.</w:t>
      </w:r>
      <w:r w:rsidRPr="00C26CCD">
        <w:rPr>
          <w:rFonts w:hint="eastAsia"/>
          <w:bCs/>
          <w:sz w:val="28"/>
        </w:rPr>
        <w:t>修補犯罪傷害的責任者及方法。</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（五）對話過程應予觀察記錄</w:t>
      </w:r>
      <w:r w:rsidR="00FD108F">
        <w:rPr>
          <w:rFonts w:hint="eastAsia"/>
          <w:bCs/>
          <w:sz w:val="28"/>
          <w:lang w:eastAsia="zh-HK"/>
        </w:rPr>
        <w:t>會談及對話紀錄表</w:t>
      </w:r>
      <w:r w:rsidRPr="00C26CCD">
        <w:rPr>
          <w:rFonts w:hint="eastAsia"/>
          <w:bCs/>
          <w:sz w:val="28"/>
        </w:rPr>
        <w:t>，以便討論評估下次對話之方向與主題，並供為本方案成效及修正之參考。</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五、協議</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（一）協議必須出於雙方自願達成，內容應明確、可達成且合法。</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（二）修復促進者應確保當事人均了解協議內容，包括完成協議所</w:t>
      </w:r>
      <w:r w:rsidRPr="00C26CCD">
        <w:rPr>
          <w:rFonts w:hint="eastAsia"/>
          <w:bCs/>
          <w:sz w:val="28"/>
        </w:rPr>
        <w:lastRenderedPageBreak/>
        <w:t>需的要件</w:t>
      </w:r>
      <w:r w:rsidRPr="00C26CCD">
        <w:rPr>
          <w:rFonts w:hint="eastAsia"/>
          <w:bCs/>
          <w:sz w:val="28"/>
        </w:rPr>
        <w:t>(</w:t>
      </w:r>
      <w:r w:rsidRPr="00C26CCD">
        <w:rPr>
          <w:rFonts w:hint="eastAsia"/>
          <w:bCs/>
          <w:sz w:val="28"/>
        </w:rPr>
        <w:t>例如：時間、期限等</w:t>
      </w:r>
      <w:r w:rsidRPr="00C26CCD">
        <w:rPr>
          <w:rFonts w:hint="eastAsia"/>
          <w:bCs/>
          <w:sz w:val="28"/>
        </w:rPr>
        <w:t>)</w:t>
      </w:r>
      <w:r w:rsidRPr="00C26CCD">
        <w:rPr>
          <w:rFonts w:hint="eastAsia"/>
          <w:bCs/>
          <w:sz w:val="28"/>
        </w:rPr>
        <w:t>。</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（三）協議並非案件進行修復程序必須或必然達成的結果。</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六、後續追蹤及轉向措施</w:t>
      </w:r>
    </w:p>
    <w:p w:rsidR="003A577C" w:rsidRPr="00C26CCD" w:rsidRDefault="0038481B" w:rsidP="003A577C">
      <w:pPr>
        <w:snapToGrid w:val="0"/>
        <w:spacing w:line="360" w:lineRule="auto"/>
        <w:ind w:left="848" w:hangingChars="303" w:hanging="848"/>
        <w:rPr>
          <w:bCs/>
          <w:sz w:val="28"/>
        </w:rPr>
      </w:pPr>
      <w:r w:rsidRPr="00C26CCD">
        <w:rPr>
          <w:rFonts w:hint="eastAsia"/>
          <w:bCs/>
          <w:sz w:val="28"/>
        </w:rPr>
        <w:t>（一）</w:t>
      </w:r>
      <w:r w:rsidR="003A577C" w:rsidRPr="00C26CCD">
        <w:rPr>
          <w:rFonts w:hint="eastAsia"/>
          <w:bCs/>
          <w:sz w:val="28"/>
        </w:rPr>
        <w:t>當事人共同協議結果，如一定金額之賠償、向被害人道歉、參與社區服務或公益活動等，</w:t>
      </w:r>
      <w:r w:rsidRPr="00C26CCD">
        <w:rPr>
          <w:rFonts w:hint="eastAsia"/>
          <w:bCs/>
          <w:sz w:val="28"/>
        </w:rPr>
        <w:t>本</w:t>
      </w:r>
      <w:r w:rsidR="003A577C" w:rsidRPr="00C26CCD">
        <w:rPr>
          <w:rFonts w:hint="eastAsia"/>
          <w:bCs/>
          <w:sz w:val="28"/>
        </w:rPr>
        <w:t>署之</w:t>
      </w:r>
      <w:r w:rsidR="0044453F">
        <w:rPr>
          <w:rFonts w:hint="eastAsia"/>
          <w:bCs/>
          <w:sz w:val="28"/>
        </w:rPr>
        <w:t>方案個</w:t>
      </w:r>
      <w:r w:rsidR="0044453F">
        <w:rPr>
          <w:rFonts w:hint="eastAsia"/>
          <w:bCs/>
          <w:sz w:val="28"/>
          <w:lang w:eastAsia="zh-HK"/>
        </w:rPr>
        <w:t>管</w:t>
      </w:r>
      <w:r w:rsidR="0044453F" w:rsidRPr="00C26CCD">
        <w:rPr>
          <w:rFonts w:hint="eastAsia"/>
          <w:bCs/>
          <w:sz w:val="28"/>
        </w:rPr>
        <w:t>員或</w:t>
      </w:r>
      <w:r w:rsidR="003A577C" w:rsidRPr="00C26CCD">
        <w:rPr>
          <w:rFonts w:hint="eastAsia"/>
          <w:bCs/>
          <w:sz w:val="28"/>
        </w:rPr>
        <w:t>方案</w:t>
      </w:r>
      <w:r w:rsidR="0044453F">
        <w:rPr>
          <w:rFonts w:hint="eastAsia"/>
          <w:bCs/>
          <w:sz w:val="28"/>
          <w:lang w:eastAsia="zh-HK"/>
        </w:rPr>
        <w:t>專責</w:t>
      </w:r>
      <w:r w:rsidR="003A577C" w:rsidRPr="00C26CCD">
        <w:rPr>
          <w:rFonts w:hint="eastAsia"/>
          <w:bCs/>
          <w:sz w:val="28"/>
        </w:rPr>
        <w:t>小組應依實際情狀，適時轉向導入民事和解、試行調解、緩起訴處分、協商判決等程序，以取得執行名義或供為緩起訴、協商內容之參考。</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（二）修復促進者應進行後續追蹤，以了解被害人對話後之需求及加害人履行協議之情形。</w:t>
      </w:r>
    </w:p>
    <w:p w:rsidR="003A577C" w:rsidRPr="00C26CCD" w:rsidRDefault="003A577C" w:rsidP="003A577C">
      <w:pPr>
        <w:snapToGrid w:val="0"/>
        <w:spacing w:line="360" w:lineRule="auto"/>
        <w:ind w:left="848" w:hangingChars="303" w:hanging="848"/>
        <w:rPr>
          <w:bCs/>
          <w:sz w:val="28"/>
        </w:rPr>
      </w:pPr>
      <w:r w:rsidRPr="00C26CCD">
        <w:rPr>
          <w:rFonts w:hint="eastAsia"/>
          <w:bCs/>
          <w:sz w:val="28"/>
        </w:rPr>
        <w:t>（三）</w:t>
      </w:r>
      <w:r w:rsidR="0038481B" w:rsidRPr="00C26CCD">
        <w:rPr>
          <w:rFonts w:hint="eastAsia"/>
          <w:bCs/>
          <w:sz w:val="28"/>
        </w:rPr>
        <w:t>本署</w:t>
      </w:r>
      <w:r w:rsidRPr="00C26CCD">
        <w:rPr>
          <w:rFonts w:hint="eastAsia"/>
          <w:bCs/>
          <w:sz w:val="28"/>
        </w:rPr>
        <w:t>於修復促進者回覆追蹤情形後，如認必要，且被害人尚有心理諮商、醫療、生活重建或法律問題等需求，應徵得其同意後轉介至適當機構，提供必要之協助。</w:t>
      </w:r>
    </w:p>
    <w:p w:rsidR="00EE2ADA" w:rsidRPr="00C26CCD" w:rsidRDefault="003A577C" w:rsidP="00BC0A4C">
      <w:pPr>
        <w:snapToGrid w:val="0"/>
        <w:spacing w:line="360" w:lineRule="auto"/>
        <w:ind w:left="426" w:hangingChars="152" w:hanging="426"/>
        <w:rPr>
          <w:bCs/>
          <w:sz w:val="28"/>
        </w:rPr>
      </w:pPr>
      <w:r w:rsidRPr="00C26CCD">
        <w:rPr>
          <w:rFonts w:hint="eastAsia"/>
          <w:bCs/>
          <w:sz w:val="28"/>
        </w:rPr>
        <w:t>七、</w:t>
      </w:r>
      <w:r w:rsidR="00EE2ADA" w:rsidRPr="00C26CCD">
        <w:rPr>
          <w:rFonts w:hint="eastAsia"/>
          <w:bCs/>
          <w:sz w:val="28"/>
        </w:rPr>
        <w:t>修復案件自立案日起</w:t>
      </w:r>
      <w:r w:rsidR="00EE2ADA" w:rsidRPr="00C26CCD">
        <w:rPr>
          <w:rFonts w:hint="eastAsia"/>
          <w:bCs/>
          <w:sz w:val="28"/>
        </w:rPr>
        <w:t>6</w:t>
      </w:r>
      <w:r w:rsidR="00EE2ADA" w:rsidRPr="00C26CCD">
        <w:rPr>
          <w:rFonts w:hint="eastAsia"/>
          <w:bCs/>
          <w:sz w:val="28"/>
        </w:rPr>
        <w:t>月內結案，如修復程序未能於該期限內完成者，其法律修復部分，應予終結，至情感修復部分，得依修復促進者之評估建議，另以專案續行辦理或予以轉介專業機構。</w:t>
      </w:r>
    </w:p>
    <w:p w:rsidR="00EE2ADA" w:rsidRPr="00C26CCD" w:rsidRDefault="00BC0A4C" w:rsidP="00EE2ADA">
      <w:pPr>
        <w:snapToGrid w:val="0"/>
        <w:spacing w:line="360" w:lineRule="auto"/>
        <w:ind w:left="566" w:hangingChars="202" w:hanging="566"/>
        <w:rPr>
          <w:bCs/>
          <w:sz w:val="28"/>
        </w:rPr>
      </w:pPr>
      <w:r>
        <w:rPr>
          <w:rFonts w:hint="eastAsia"/>
          <w:bCs/>
          <w:sz w:val="28"/>
          <w:lang w:eastAsia="zh-HK"/>
        </w:rPr>
        <w:t>八</w:t>
      </w:r>
      <w:r w:rsidR="00EE2ADA" w:rsidRPr="00C26CCD">
        <w:rPr>
          <w:rFonts w:hint="eastAsia"/>
          <w:bCs/>
          <w:sz w:val="28"/>
        </w:rPr>
        <w:t>、經修復促進者或當事人決定中止程序或完全結束之案件，應將結果告知雙方當事人，並回報本署之</w:t>
      </w:r>
      <w:r w:rsidR="0044453F">
        <w:rPr>
          <w:rFonts w:hint="eastAsia"/>
          <w:bCs/>
          <w:sz w:val="28"/>
        </w:rPr>
        <w:t>方案個</w:t>
      </w:r>
      <w:r w:rsidR="0044453F">
        <w:rPr>
          <w:rFonts w:hint="eastAsia"/>
          <w:bCs/>
          <w:sz w:val="28"/>
          <w:lang w:eastAsia="zh-HK"/>
        </w:rPr>
        <w:t>管</w:t>
      </w:r>
      <w:r w:rsidR="0044453F" w:rsidRPr="00C26CCD">
        <w:rPr>
          <w:rFonts w:hint="eastAsia"/>
          <w:bCs/>
          <w:sz w:val="28"/>
        </w:rPr>
        <w:t>員或</w:t>
      </w:r>
      <w:r w:rsidR="00EE2ADA" w:rsidRPr="00C26CCD">
        <w:rPr>
          <w:rFonts w:hint="eastAsia"/>
          <w:bCs/>
          <w:sz w:val="28"/>
        </w:rPr>
        <w:t>方案</w:t>
      </w:r>
      <w:r w:rsidR="0044453F">
        <w:rPr>
          <w:rFonts w:hint="eastAsia"/>
          <w:bCs/>
          <w:sz w:val="28"/>
          <w:lang w:eastAsia="zh-HK"/>
        </w:rPr>
        <w:t>專責</w:t>
      </w:r>
      <w:r w:rsidR="00EE2ADA" w:rsidRPr="00C26CCD">
        <w:rPr>
          <w:rFonts w:hint="eastAsia"/>
          <w:bCs/>
          <w:sz w:val="28"/>
        </w:rPr>
        <w:t>小組決定後續處置或完成結案。</w:t>
      </w:r>
    </w:p>
    <w:p w:rsidR="003A577C" w:rsidRPr="00C26CCD" w:rsidRDefault="00BC0A4C" w:rsidP="00EE2ADA">
      <w:pPr>
        <w:snapToGrid w:val="0"/>
        <w:spacing w:line="360" w:lineRule="auto"/>
        <w:ind w:left="426" w:hangingChars="152" w:hanging="426"/>
        <w:rPr>
          <w:bCs/>
          <w:sz w:val="28"/>
        </w:rPr>
      </w:pPr>
      <w:r>
        <w:rPr>
          <w:rFonts w:hint="eastAsia"/>
          <w:bCs/>
          <w:sz w:val="28"/>
          <w:lang w:eastAsia="zh-HK"/>
        </w:rPr>
        <w:t>九</w:t>
      </w:r>
      <w:r w:rsidR="00EE2ADA" w:rsidRPr="00C26CCD">
        <w:rPr>
          <w:rFonts w:hint="eastAsia"/>
          <w:bCs/>
          <w:sz w:val="28"/>
        </w:rPr>
        <w:t>、實施成果報告：本署</w:t>
      </w:r>
      <w:r w:rsidR="0044453F">
        <w:rPr>
          <w:rFonts w:hint="eastAsia"/>
          <w:bCs/>
          <w:sz w:val="28"/>
        </w:rPr>
        <w:t>方案個</w:t>
      </w:r>
      <w:r w:rsidR="0044453F">
        <w:rPr>
          <w:rFonts w:hint="eastAsia"/>
          <w:bCs/>
          <w:sz w:val="28"/>
          <w:lang w:eastAsia="zh-HK"/>
        </w:rPr>
        <w:t>管</w:t>
      </w:r>
      <w:r w:rsidR="0044453F" w:rsidRPr="00C26CCD">
        <w:rPr>
          <w:rFonts w:hint="eastAsia"/>
          <w:bCs/>
          <w:sz w:val="28"/>
        </w:rPr>
        <w:t>員或</w:t>
      </w:r>
      <w:r w:rsidR="0044453F">
        <w:rPr>
          <w:rFonts w:hint="eastAsia"/>
          <w:bCs/>
          <w:sz w:val="28"/>
          <w:lang w:eastAsia="zh-HK"/>
        </w:rPr>
        <w:t>方案</w:t>
      </w:r>
      <w:r w:rsidR="00EE2ADA" w:rsidRPr="00C26CCD">
        <w:rPr>
          <w:rFonts w:hint="eastAsia"/>
          <w:bCs/>
          <w:sz w:val="28"/>
        </w:rPr>
        <w:t>專責小組應</w:t>
      </w:r>
      <w:r w:rsidR="0044453F">
        <w:rPr>
          <w:rFonts w:hint="eastAsia"/>
          <w:bCs/>
          <w:sz w:val="28"/>
          <w:lang w:eastAsia="zh-HK"/>
        </w:rPr>
        <w:t>交付</w:t>
      </w:r>
      <w:r w:rsidR="00EE2ADA" w:rsidRPr="00C26CCD">
        <w:rPr>
          <w:rFonts w:hint="eastAsia"/>
          <w:bCs/>
          <w:sz w:val="28"/>
        </w:rPr>
        <w:t>修復式司法</w:t>
      </w:r>
      <w:r>
        <w:rPr>
          <w:rFonts w:hint="eastAsia"/>
          <w:bCs/>
          <w:sz w:val="28"/>
          <w:lang w:eastAsia="zh-HK"/>
        </w:rPr>
        <w:t>評估</w:t>
      </w:r>
      <w:r w:rsidR="00EE2ADA" w:rsidRPr="00C26CCD">
        <w:rPr>
          <w:rFonts w:hint="eastAsia"/>
          <w:bCs/>
          <w:sz w:val="28"/>
        </w:rPr>
        <w:t>問卷調查表，由修復促進者交由當事人填寫，並連同結案單一併交回</w:t>
      </w:r>
      <w:r w:rsidR="0044453F">
        <w:rPr>
          <w:rFonts w:hint="eastAsia"/>
          <w:bCs/>
          <w:sz w:val="28"/>
          <w:lang w:eastAsia="zh-HK"/>
        </w:rPr>
        <w:t>本署</w:t>
      </w:r>
      <w:r w:rsidR="0044453F">
        <w:rPr>
          <w:rFonts w:hint="eastAsia"/>
          <w:bCs/>
          <w:sz w:val="28"/>
        </w:rPr>
        <w:t>方案個</w:t>
      </w:r>
      <w:r w:rsidR="0044453F">
        <w:rPr>
          <w:rFonts w:hint="eastAsia"/>
          <w:bCs/>
          <w:sz w:val="28"/>
          <w:lang w:eastAsia="zh-HK"/>
        </w:rPr>
        <w:t>管</w:t>
      </w:r>
      <w:r w:rsidR="0044453F" w:rsidRPr="00C26CCD">
        <w:rPr>
          <w:rFonts w:hint="eastAsia"/>
          <w:bCs/>
          <w:sz w:val="28"/>
        </w:rPr>
        <w:t>員或</w:t>
      </w:r>
      <w:r w:rsidR="00EE2ADA" w:rsidRPr="00C26CCD">
        <w:rPr>
          <w:rFonts w:hint="eastAsia"/>
          <w:bCs/>
          <w:sz w:val="28"/>
        </w:rPr>
        <w:t>方案專責小組。</w:t>
      </w:r>
      <w:r w:rsidR="003A577C" w:rsidRPr="00C26CCD">
        <w:rPr>
          <w:rFonts w:hint="eastAsia"/>
          <w:bCs/>
          <w:sz w:val="28"/>
        </w:rPr>
        <w:t xml:space="preserve"> </w:t>
      </w:r>
    </w:p>
    <w:p w:rsidR="003A577C" w:rsidRPr="00C26CCD" w:rsidRDefault="00E62A0D" w:rsidP="00565C49">
      <w:pPr>
        <w:snapToGrid w:val="0"/>
        <w:spacing w:line="360" w:lineRule="auto"/>
        <w:ind w:left="566" w:hangingChars="202" w:hanging="566"/>
        <w:rPr>
          <w:bCs/>
          <w:sz w:val="28"/>
        </w:rPr>
      </w:pPr>
      <w:r w:rsidRPr="00C26CCD">
        <w:rPr>
          <w:rFonts w:hint="eastAsia"/>
          <w:bCs/>
          <w:sz w:val="28"/>
        </w:rPr>
        <w:t>十</w:t>
      </w:r>
      <w:r w:rsidR="003A577C" w:rsidRPr="00C26CCD">
        <w:rPr>
          <w:rFonts w:hint="eastAsia"/>
          <w:bCs/>
          <w:sz w:val="28"/>
        </w:rPr>
        <w:t>、修復促進者於對話過程中應遵守中立原則，注意文化及性別差異，並評估參與雙方權力是否對等。</w:t>
      </w:r>
    </w:p>
    <w:p w:rsidR="00C079EC" w:rsidRPr="00C26CCD" w:rsidRDefault="00E62A0D" w:rsidP="00565C49">
      <w:pPr>
        <w:snapToGrid w:val="0"/>
        <w:spacing w:line="360" w:lineRule="auto"/>
        <w:rPr>
          <w:b/>
          <w:bCs/>
          <w:sz w:val="28"/>
        </w:rPr>
      </w:pPr>
      <w:r w:rsidRPr="00C26CCD">
        <w:rPr>
          <w:rFonts w:hint="eastAsia"/>
          <w:b/>
          <w:bCs/>
          <w:sz w:val="28"/>
        </w:rPr>
        <w:t>柒</w:t>
      </w:r>
      <w:r w:rsidR="00C079EC" w:rsidRPr="00C26CCD">
        <w:rPr>
          <w:rFonts w:hint="eastAsia"/>
          <w:b/>
          <w:bCs/>
          <w:sz w:val="28"/>
        </w:rPr>
        <w:t>、納入偵查終結處分、量刑或假釋陳報參考之原則及方式：</w:t>
      </w:r>
    </w:p>
    <w:p w:rsidR="00C079EC" w:rsidRPr="00C26CCD" w:rsidRDefault="00C079EC" w:rsidP="00C079EC">
      <w:pPr>
        <w:snapToGrid w:val="0"/>
        <w:spacing w:line="360" w:lineRule="auto"/>
        <w:ind w:left="848" w:hangingChars="303" w:hanging="848"/>
        <w:rPr>
          <w:bCs/>
          <w:sz w:val="28"/>
        </w:rPr>
      </w:pPr>
      <w:r w:rsidRPr="00C26CCD">
        <w:rPr>
          <w:rFonts w:hint="eastAsia"/>
          <w:bCs/>
          <w:sz w:val="28"/>
        </w:rPr>
        <w:lastRenderedPageBreak/>
        <w:t xml:space="preserve">    </w:t>
      </w:r>
      <w:r w:rsidRPr="00C26CCD">
        <w:rPr>
          <w:rFonts w:hint="eastAsia"/>
          <w:bCs/>
          <w:sz w:val="28"/>
        </w:rPr>
        <w:t>（一）本計畫於偵查階段實施者，修復促進者應提供結案單影本予個案之偵查檢察官，由偵查檢察官斟酌，如認適宜者，</w:t>
      </w:r>
    </w:p>
    <w:p w:rsidR="00C079EC" w:rsidRPr="00C26CCD" w:rsidRDefault="00E81EA7" w:rsidP="00C079EC">
      <w:pPr>
        <w:snapToGrid w:val="0"/>
        <w:spacing w:line="360" w:lineRule="auto"/>
        <w:ind w:left="848" w:hangingChars="303" w:hanging="848"/>
        <w:rPr>
          <w:bCs/>
          <w:sz w:val="28"/>
        </w:rPr>
      </w:pPr>
      <w:r w:rsidRPr="00C26CCD">
        <w:rPr>
          <w:rFonts w:hint="eastAsia"/>
          <w:bCs/>
          <w:sz w:val="28"/>
        </w:rPr>
        <w:t xml:space="preserve">      </w:t>
      </w:r>
      <w:r w:rsidR="00C079EC" w:rsidRPr="00C26CCD">
        <w:rPr>
          <w:rFonts w:hint="eastAsia"/>
          <w:bCs/>
          <w:sz w:val="28"/>
        </w:rPr>
        <w:t>得作為偵查終結</w:t>
      </w:r>
      <w:r w:rsidR="00C079EC" w:rsidRPr="00C26CCD">
        <w:rPr>
          <w:rFonts w:hint="eastAsia"/>
          <w:bCs/>
          <w:sz w:val="28"/>
        </w:rPr>
        <w:t xml:space="preserve"> </w:t>
      </w:r>
      <w:r w:rsidR="00C079EC" w:rsidRPr="00C26CCD">
        <w:rPr>
          <w:rFonts w:hint="eastAsia"/>
          <w:bCs/>
          <w:sz w:val="28"/>
        </w:rPr>
        <w:t>之依據或參考。</w:t>
      </w:r>
    </w:p>
    <w:p w:rsidR="00C079EC" w:rsidRPr="00C26CCD" w:rsidRDefault="00C079EC" w:rsidP="00C079EC">
      <w:pPr>
        <w:snapToGrid w:val="0"/>
        <w:spacing w:line="360" w:lineRule="auto"/>
        <w:ind w:left="848" w:hangingChars="303" w:hanging="848"/>
        <w:rPr>
          <w:bCs/>
          <w:sz w:val="28"/>
        </w:rPr>
      </w:pPr>
      <w:r w:rsidRPr="00C26CCD">
        <w:rPr>
          <w:rFonts w:hint="eastAsia"/>
          <w:bCs/>
          <w:sz w:val="28"/>
        </w:rPr>
        <w:t xml:space="preserve">    </w:t>
      </w:r>
      <w:r w:rsidRPr="00C26CCD">
        <w:rPr>
          <w:rFonts w:hint="eastAsia"/>
          <w:bCs/>
          <w:sz w:val="28"/>
        </w:rPr>
        <w:t>（二）本計畫於審判階段實施者，修復促進者應提供結案單影本予個案之公訴檢察官，由公訴檢察官斟酌，如認適宜者，</w:t>
      </w:r>
    </w:p>
    <w:p w:rsidR="00C079EC" w:rsidRPr="00C26CCD" w:rsidRDefault="00E81EA7" w:rsidP="00C079EC">
      <w:pPr>
        <w:snapToGrid w:val="0"/>
        <w:spacing w:line="360" w:lineRule="auto"/>
        <w:ind w:left="848" w:hangingChars="303" w:hanging="848"/>
        <w:rPr>
          <w:bCs/>
          <w:sz w:val="28"/>
        </w:rPr>
      </w:pPr>
      <w:r w:rsidRPr="00C26CCD">
        <w:rPr>
          <w:rFonts w:hint="eastAsia"/>
          <w:bCs/>
          <w:sz w:val="28"/>
        </w:rPr>
        <w:t xml:space="preserve">       </w:t>
      </w:r>
      <w:r w:rsidR="00C079EC" w:rsidRPr="00C26CCD">
        <w:rPr>
          <w:rFonts w:hint="eastAsia"/>
          <w:bCs/>
          <w:sz w:val="28"/>
        </w:rPr>
        <w:t>得陳報法院作為量刑之參考。</w:t>
      </w:r>
    </w:p>
    <w:p w:rsidR="00C079EC" w:rsidRPr="00C26CCD" w:rsidRDefault="00C079EC" w:rsidP="00C079EC">
      <w:pPr>
        <w:snapToGrid w:val="0"/>
        <w:spacing w:line="360" w:lineRule="auto"/>
        <w:ind w:left="848" w:hangingChars="303" w:hanging="848"/>
        <w:rPr>
          <w:bCs/>
          <w:sz w:val="28"/>
        </w:rPr>
      </w:pPr>
      <w:r w:rsidRPr="00C26CCD">
        <w:rPr>
          <w:rFonts w:hint="eastAsia"/>
          <w:bCs/>
          <w:sz w:val="28"/>
        </w:rPr>
        <w:t xml:space="preserve">    </w:t>
      </w:r>
      <w:r w:rsidRPr="00C26CCD">
        <w:rPr>
          <w:rFonts w:hint="eastAsia"/>
          <w:bCs/>
          <w:sz w:val="28"/>
        </w:rPr>
        <w:t>（三）本計畫於執行階段實施者，修復促進者應提供結案單影本供監獄斟酌，如認適宜者，得列入陳報假釋之參考。</w:t>
      </w:r>
    </w:p>
    <w:p w:rsidR="00061861" w:rsidRPr="00C26CCD" w:rsidRDefault="00C079EC" w:rsidP="004A4951">
      <w:pPr>
        <w:snapToGrid w:val="0"/>
        <w:spacing w:line="360" w:lineRule="auto"/>
        <w:ind w:left="1274" w:hangingChars="455" w:hanging="1274"/>
        <w:rPr>
          <w:bCs/>
          <w:sz w:val="28"/>
        </w:rPr>
      </w:pPr>
      <w:r w:rsidRPr="00C26CCD">
        <w:rPr>
          <w:rFonts w:hint="eastAsia"/>
          <w:bCs/>
          <w:sz w:val="28"/>
        </w:rPr>
        <w:t xml:space="preserve">    </w:t>
      </w:r>
      <w:r w:rsidRPr="00C26CCD">
        <w:rPr>
          <w:rFonts w:hint="eastAsia"/>
          <w:bCs/>
          <w:sz w:val="28"/>
        </w:rPr>
        <w:t>（四）本計畫如於偵查、審判、保護管束或更生保護階段實施，對話實施地點為修復促進者之工作處所，如於執行階段實施，為確認是否有面談意願，當事人應先以書信往來，如雙方有面談之意願者，且經評估後，認適宜進行面談者，則於各監所等之適當場所進行。</w:t>
      </w:r>
    </w:p>
    <w:p w:rsidR="006A112E" w:rsidRPr="00C26CCD" w:rsidRDefault="00DC04CF" w:rsidP="00565C49">
      <w:pPr>
        <w:snapToGrid w:val="0"/>
        <w:spacing w:line="360" w:lineRule="auto"/>
        <w:ind w:leftChars="-5" w:left="1402" w:hangingChars="506" w:hanging="1418"/>
        <w:rPr>
          <w:rFonts w:ascii="標楷體" w:hAnsi="標楷體"/>
          <w:b/>
          <w:sz w:val="28"/>
          <w:szCs w:val="28"/>
        </w:rPr>
      </w:pPr>
      <w:r w:rsidRPr="00C26CCD">
        <w:rPr>
          <w:rFonts w:ascii="標楷體" w:hAnsi="標楷體" w:hint="eastAsia"/>
          <w:b/>
          <w:sz w:val="28"/>
          <w:szCs w:val="28"/>
        </w:rPr>
        <w:t>捌</w:t>
      </w:r>
      <w:r w:rsidR="006A112E" w:rsidRPr="00C26CCD">
        <w:rPr>
          <w:rFonts w:ascii="標楷體" w:hAnsi="標楷體" w:hint="eastAsia"/>
          <w:b/>
          <w:sz w:val="28"/>
          <w:szCs w:val="28"/>
        </w:rPr>
        <w:t>、</w:t>
      </w:r>
      <w:r w:rsidR="00565C49" w:rsidRPr="00C26CCD">
        <w:rPr>
          <w:rFonts w:ascii="標楷體" w:hAnsi="標楷體" w:hint="eastAsia"/>
          <w:b/>
          <w:sz w:val="28"/>
          <w:szCs w:val="28"/>
        </w:rPr>
        <w:t>其他</w:t>
      </w:r>
      <w:r w:rsidR="006A112E" w:rsidRPr="00C26CCD">
        <w:rPr>
          <w:rFonts w:ascii="標楷體" w:hAnsi="標楷體" w:hint="eastAsia"/>
          <w:b/>
          <w:sz w:val="28"/>
          <w:szCs w:val="28"/>
        </w:rPr>
        <w:t>事項</w:t>
      </w:r>
      <w:r w:rsidR="00BF2534" w:rsidRPr="00C26CCD">
        <w:rPr>
          <w:rFonts w:ascii="標楷體" w:hAnsi="標楷體" w:hint="eastAsia"/>
          <w:b/>
          <w:sz w:val="28"/>
          <w:szCs w:val="28"/>
        </w:rPr>
        <w:t>：</w:t>
      </w:r>
      <w:r w:rsidR="00565C49" w:rsidRPr="00C26CCD">
        <w:rPr>
          <w:rFonts w:ascii="標楷體" w:hAnsi="標楷體" w:hint="eastAsia"/>
          <w:b/>
          <w:sz w:val="28"/>
          <w:szCs w:val="28"/>
        </w:rPr>
        <w:t xml:space="preserve"> </w:t>
      </w:r>
    </w:p>
    <w:p w:rsidR="00E81EA7" w:rsidRPr="00C26CCD" w:rsidRDefault="006A112E" w:rsidP="00C2518E">
      <w:pPr>
        <w:snapToGrid w:val="0"/>
        <w:spacing w:line="360" w:lineRule="auto"/>
        <w:ind w:leftChars="-5" w:left="1401" w:hangingChars="506" w:hanging="1417"/>
        <w:rPr>
          <w:rFonts w:ascii="標楷體" w:hAnsi="標楷體"/>
          <w:sz w:val="28"/>
          <w:szCs w:val="28"/>
        </w:rPr>
      </w:pPr>
      <w:r w:rsidRPr="00C26CCD">
        <w:rPr>
          <w:rFonts w:ascii="標楷體" w:hAnsi="標楷體" w:hint="eastAsia"/>
          <w:sz w:val="28"/>
          <w:szCs w:val="28"/>
        </w:rPr>
        <w:t xml:space="preserve">  一、舉行說明會：</w:t>
      </w:r>
      <w:r w:rsidR="004A08F2" w:rsidRPr="00C26CCD">
        <w:rPr>
          <w:rFonts w:ascii="標楷體" w:hAnsi="標楷體" w:hint="eastAsia"/>
          <w:sz w:val="28"/>
          <w:szCs w:val="28"/>
        </w:rPr>
        <w:t>由</w:t>
      </w:r>
      <w:r w:rsidR="00EF3604" w:rsidRPr="00C26CCD">
        <w:rPr>
          <w:rFonts w:ascii="標楷體" w:hAnsi="標楷體" w:hint="eastAsia"/>
          <w:sz w:val="28"/>
          <w:szCs w:val="28"/>
        </w:rPr>
        <w:t>本署</w:t>
      </w:r>
      <w:r w:rsidR="004A08F2" w:rsidRPr="00C26CCD">
        <w:rPr>
          <w:rFonts w:ascii="標楷體" w:hAnsi="標楷體" w:hint="eastAsia"/>
          <w:sz w:val="28"/>
          <w:szCs w:val="28"/>
        </w:rPr>
        <w:t>主</w:t>
      </w:r>
      <w:r w:rsidR="00EF3604" w:rsidRPr="00C26CCD">
        <w:rPr>
          <w:rFonts w:ascii="標楷體" w:hAnsi="標楷體" w:hint="eastAsia"/>
          <w:sz w:val="28"/>
          <w:szCs w:val="28"/>
        </w:rPr>
        <w:t>辦修復式司法說明會，使所屬同仁了</w:t>
      </w:r>
    </w:p>
    <w:p w:rsidR="006A112E" w:rsidRPr="00C26CCD" w:rsidRDefault="00EF3604" w:rsidP="00E81EA7">
      <w:pPr>
        <w:snapToGrid w:val="0"/>
        <w:spacing w:line="360" w:lineRule="auto"/>
        <w:ind w:leftChars="95" w:left="1441" w:hangingChars="406" w:hanging="1137"/>
        <w:rPr>
          <w:rFonts w:ascii="標楷體" w:hAnsi="標楷體"/>
          <w:sz w:val="28"/>
          <w:szCs w:val="28"/>
        </w:rPr>
      </w:pPr>
      <w:r w:rsidRPr="00C26CCD">
        <w:rPr>
          <w:rFonts w:ascii="標楷體" w:hAnsi="標楷體" w:hint="eastAsia"/>
          <w:sz w:val="28"/>
          <w:szCs w:val="28"/>
        </w:rPr>
        <w:t>解本計畫實施之流程暨目標。</w:t>
      </w:r>
    </w:p>
    <w:p w:rsidR="006A112E" w:rsidRPr="00C26CCD" w:rsidRDefault="006A112E" w:rsidP="00C2518E">
      <w:pPr>
        <w:snapToGrid w:val="0"/>
        <w:spacing w:line="360" w:lineRule="auto"/>
        <w:ind w:leftChars="-5" w:left="1401" w:hangingChars="506" w:hanging="1417"/>
        <w:rPr>
          <w:rFonts w:ascii="標楷體" w:hAnsi="標楷體"/>
          <w:sz w:val="28"/>
          <w:szCs w:val="28"/>
        </w:rPr>
      </w:pPr>
      <w:r w:rsidRPr="00C26CCD">
        <w:rPr>
          <w:rFonts w:ascii="標楷體" w:hAnsi="標楷體" w:hint="eastAsia"/>
          <w:sz w:val="28"/>
          <w:szCs w:val="28"/>
        </w:rPr>
        <w:t xml:space="preserve">  二、辦理宣導活動</w:t>
      </w:r>
      <w:r w:rsidR="009F7FF2" w:rsidRPr="00C26CCD">
        <w:rPr>
          <w:rFonts w:ascii="標楷體" w:hAnsi="標楷體" w:hint="eastAsia"/>
          <w:sz w:val="28"/>
          <w:szCs w:val="28"/>
        </w:rPr>
        <w:t>：</w:t>
      </w:r>
      <w:r w:rsidR="00C26CCD" w:rsidRPr="00C26CCD">
        <w:rPr>
          <w:rFonts w:ascii="標楷體" w:hAnsi="標楷體" w:hint="eastAsia"/>
          <w:sz w:val="28"/>
          <w:szCs w:val="28"/>
          <w:lang w:eastAsia="zh-HK"/>
        </w:rPr>
        <w:t>進行各項宣導並</w:t>
      </w:r>
      <w:r w:rsidR="00EF3604" w:rsidRPr="00C26CCD">
        <w:rPr>
          <w:rFonts w:ascii="標楷體" w:hAnsi="標楷體" w:hint="eastAsia"/>
          <w:sz w:val="28"/>
          <w:szCs w:val="28"/>
        </w:rPr>
        <w:t>製發相關文宣，俾社會大眾認知修復式司法之意涵。</w:t>
      </w:r>
    </w:p>
    <w:p w:rsidR="00E81EA7" w:rsidRPr="00C26CCD" w:rsidRDefault="006A112E" w:rsidP="00C2518E">
      <w:pPr>
        <w:snapToGrid w:val="0"/>
        <w:spacing w:line="360" w:lineRule="auto"/>
        <w:ind w:leftChars="-5" w:left="1401" w:hangingChars="506" w:hanging="1417"/>
        <w:rPr>
          <w:rFonts w:ascii="標楷體" w:hAnsi="標楷體"/>
          <w:sz w:val="28"/>
          <w:szCs w:val="28"/>
        </w:rPr>
      </w:pPr>
      <w:r w:rsidRPr="00C26CCD">
        <w:rPr>
          <w:rFonts w:ascii="標楷體" w:hAnsi="標楷體" w:hint="eastAsia"/>
          <w:sz w:val="28"/>
          <w:szCs w:val="28"/>
        </w:rPr>
        <w:t xml:space="preserve">  三、實施方案專責人員之教育訓練（參與法務部辦理之訓練課</w:t>
      </w:r>
    </w:p>
    <w:p w:rsidR="006A112E" w:rsidRPr="00C26CCD" w:rsidRDefault="006A112E" w:rsidP="00E81EA7">
      <w:pPr>
        <w:snapToGrid w:val="0"/>
        <w:spacing w:line="360" w:lineRule="auto"/>
        <w:ind w:leftChars="100" w:left="320"/>
        <w:rPr>
          <w:rFonts w:ascii="標楷體" w:hAnsi="標楷體"/>
          <w:sz w:val="28"/>
          <w:szCs w:val="28"/>
        </w:rPr>
      </w:pPr>
      <w:r w:rsidRPr="00C26CCD">
        <w:rPr>
          <w:rFonts w:ascii="標楷體" w:hAnsi="標楷體" w:hint="eastAsia"/>
          <w:sz w:val="28"/>
          <w:szCs w:val="28"/>
        </w:rPr>
        <w:t>程；視需要自行辦理訓練）</w:t>
      </w:r>
      <w:r w:rsidR="00EF3604" w:rsidRPr="00C26CCD">
        <w:rPr>
          <w:rFonts w:ascii="標楷體" w:hAnsi="標楷體" w:hint="eastAsia"/>
          <w:sz w:val="28"/>
          <w:szCs w:val="28"/>
        </w:rPr>
        <w:t>：</w:t>
      </w:r>
      <w:r w:rsidR="0044453F">
        <w:rPr>
          <w:rFonts w:hint="eastAsia"/>
          <w:bCs/>
          <w:sz w:val="28"/>
        </w:rPr>
        <w:t>方案個</w:t>
      </w:r>
      <w:r w:rsidR="0044453F">
        <w:rPr>
          <w:rFonts w:hint="eastAsia"/>
          <w:bCs/>
          <w:sz w:val="28"/>
          <w:lang w:eastAsia="zh-HK"/>
        </w:rPr>
        <w:t>管</w:t>
      </w:r>
      <w:r w:rsidR="0044453F" w:rsidRPr="00C26CCD">
        <w:rPr>
          <w:rFonts w:hint="eastAsia"/>
          <w:bCs/>
          <w:sz w:val="28"/>
        </w:rPr>
        <w:t>員或</w:t>
      </w:r>
      <w:r w:rsidR="00EF3604" w:rsidRPr="00C26CCD">
        <w:rPr>
          <w:rFonts w:ascii="標楷體" w:hAnsi="標楷體" w:cs="Arial" w:hint="eastAsia"/>
          <w:sz w:val="28"/>
          <w:szCs w:val="28"/>
        </w:rPr>
        <w:t>方案專責小組成員</w:t>
      </w:r>
      <w:r w:rsidR="0044453F">
        <w:rPr>
          <w:rFonts w:ascii="標楷體" w:hAnsi="標楷體" w:cs="Arial" w:hint="eastAsia"/>
          <w:sz w:val="28"/>
          <w:szCs w:val="28"/>
          <w:lang w:eastAsia="zh-HK"/>
        </w:rPr>
        <w:t>宜</w:t>
      </w:r>
      <w:r w:rsidR="00EF3604" w:rsidRPr="00C26CCD">
        <w:rPr>
          <w:rFonts w:ascii="標楷體" w:hAnsi="標楷體" w:cs="Arial" w:hint="eastAsia"/>
          <w:sz w:val="28"/>
          <w:szCs w:val="28"/>
        </w:rPr>
        <w:t>參加法務部辦理之初階修復式司法教育訓練課程及進階修復式司法教育訓練課程；其後如有業務需要由本署自行辦理訓練。</w:t>
      </w:r>
    </w:p>
    <w:p w:rsidR="00C2518E" w:rsidRPr="00C26CCD" w:rsidRDefault="006A112E" w:rsidP="00C53693">
      <w:pPr>
        <w:snapToGrid w:val="0"/>
        <w:spacing w:line="360" w:lineRule="auto"/>
        <w:ind w:leftChars="-5" w:left="1401" w:hangingChars="506" w:hanging="1417"/>
        <w:rPr>
          <w:rFonts w:ascii="標楷體" w:hAnsi="標楷體"/>
          <w:sz w:val="28"/>
          <w:szCs w:val="28"/>
        </w:rPr>
      </w:pPr>
      <w:r w:rsidRPr="00C26CCD">
        <w:rPr>
          <w:rFonts w:ascii="標楷體" w:hAnsi="標楷體" w:hint="eastAsia"/>
          <w:sz w:val="28"/>
          <w:szCs w:val="28"/>
        </w:rPr>
        <w:t xml:space="preserve">  四、遴選修復促進者</w:t>
      </w:r>
      <w:r w:rsidR="00D66607" w:rsidRPr="00C26CCD">
        <w:rPr>
          <w:rFonts w:ascii="標楷體" w:hAnsi="標楷體" w:hint="eastAsia"/>
          <w:sz w:val="28"/>
          <w:szCs w:val="28"/>
        </w:rPr>
        <w:t>、陪伴者</w:t>
      </w:r>
      <w:r w:rsidR="00C53693" w:rsidRPr="00C26CCD">
        <w:rPr>
          <w:rFonts w:ascii="標楷體" w:hAnsi="標楷體" w:hint="eastAsia"/>
          <w:sz w:val="28"/>
          <w:szCs w:val="28"/>
        </w:rPr>
        <w:t>及實施教育訓練</w:t>
      </w:r>
      <w:r w:rsidR="00EF3604" w:rsidRPr="00C26CCD">
        <w:rPr>
          <w:rFonts w:ascii="標楷體" w:hAnsi="標楷體" w:hint="eastAsia"/>
          <w:sz w:val="28"/>
          <w:szCs w:val="28"/>
        </w:rPr>
        <w:t>：</w:t>
      </w:r>
    </w:p>
    <w:p w:rsidR="00C2518E" w:rsidRPr="00C26CCD" w:rsidRDefault="00C2518E" w:rsidP="00C26CCD">
      <w:pPr>
        <w:snapToGrid w:val="0"/>
        <w:spacing w:line="360" w:lineRule="auto"/>
        <w:ind w:left="280" w:hangingChars="100" w:hanging="280"/>
        <w:rPr>
          <w:rFonts w:ascii="標楷體" w:hAnsi="標楷體" w:cs="Arial"/>
          <w:sz w:val="28"/>
          <w:szCs w:val="28"/>
        </w:rPr>
      </w:pPr>
      <w:r w:rsidRPr="00C26CCD">
        <w:rPr>
          <w:rFonts w:ascii="標楷體" w:hAnsi="標楷體" w:cs="Arial" w:hint="eastAsia"/>
          <w:sz w:val="28"/>
          <w:szCs w:val="28"/>
        </w:rPr>
        <w:t xml:space="preserve">  〈一〉</w:t>
      </w:r>
      <w:r w:rsidR="00EF3604" w:rsidRPr="00C26CCD">
        <w:rPr>
          <w:rFonts w:ascii="標楷體" w:hAnsi="標楷體" w:cs="Arial" w:hint="eastAsia"/>
          <w:sz w:val="28"/>
          <w:szCs w:val="28"/>
        </w:rPr>
        <w:t>本署遴選之修復促進者</w:t>
      </w:r>
      <w:r w:rsidR="00D66607" w:rsidRPr="00C26CCD">
        <w:rPr>
          <w:rFonts w:ascii="標楷體" w:hAnsi="標楷體" w:cs="Arial" w:hint="eastAsia"/>
          <w:sz w:val="28"/>
          <w:szCs w:val="28"/>
        </w:rPr>
        <w:t>及陪伴者</w:t>
      </w:r>
      <w:r w:rsidR="00EF3604" w:rsidRPr="00C26CCD">
        <w:rPr>
          <w:rFonts w:ascii="標楷體" w:hAnsi="標楷體" w:cs="Arial" w:hint="eastAsia"/>
          <w:sz w:val="28"/>
          <w:szCs w:val="28"/>
        </w:rPr>
        <w:t>，應參</w:t>
      </w:r>
      <w:r w:rsidR="00D02900" w:rsidRPr="00C26CCD">
        <w:rPr>
          <w:rFonts w:ascii="標楷體" w:hAnsi="標楷體" w:cs="Arial" w:hint="eastAsia"/>
          <w:sz w:val="28"/>
          <w:szCs w:val="28"/>
        </w:rPr>
        <w:t>加法務部辦理</w:t>
      </w:r>
      <w:r w:rsidR="00C26CCD" w:rsidRPr="00C26CCD">
        <w:rPr>
          <w:rFonts w:ascii="標楷體" w:hAnsi="標楷體" w:cs="Arial" w:hint="eastAsia"/>
          <w:sz w:val="28"/>
          <w:szCs w:val="28"/>
          <w:lang w:eastAsia="zh-HK"/>
        </w:rPr>
        <w:t>或委</w:t>
      </w:r>
      <w:r w:rsidR="00C26CCD" w:rsidRPr="00C26CCD">
        <w:rPr>
          <w:rFonts w:ascii="標楷體" w:hAnsi="標楷體" w:cs="Arial" w:hint="eastAsia"/>
          <w:sz w:val="28"/>
          <w:szCs w:val="28"/>
        </w:rPr>
        <w:t>託</w:t>
      </w:r>
      <w:r w:rsidR="00C26CCD" w:rsidRPr="00C26CCD">
        <w:rPr>
          <w:rFonts w:ascii="標楷體" w:hAnsi="標楷體" w:cs="Arial" w:hint="eastAsia"/>
          <w:sz w:val="28"/>
          <w:szCs w:val="28"/>
          <w:lang w:eastAsia="zh-HK"/>
        </w:rPr>
        <w:t>辦理</w:t>
      </w:r>
      <w:r w:rsidR="00D02900" w:rsidRPr="00C26CCD">
        <w:rPr>
          <w:rFonts w:ascii="標楷體" w:hAnsi="標楷體" w:cs="Arial" w:hint="eastAsia"/>
          <w:sz w:val="28"/>
          <w:szCs w:val="28"/>
        </w:rPr>
        <w:t>之</w:t>
      </w:r>
      <w:r w:rsidR="00EF3604" w:rsidRPr="00C26CCD">
        <w:rPr>
          <w:rFonts w:ascii="標楷體" w:hAnsi="標楷體" w:cs="Arial" w:hint="eastAsia"/>
          <w:sz w:val="28"/>
          <w:szCs w:val="28"/>
        </w:rPr>
        <w:t>修復式司法教育訓練課程；其後如有業務需要由本署自</w:t>
      </w:r>
      <w:r w:rsidR="00EF3604" w:rsidRPr="00C26CCD">
        <w:rPr>
          <w:rFonts w:ascii="標楷體" w:hAnsi="標楷體" w:cs="Arial" w:hint="eastAsia"/>
          <w:sz w:val="28"/>
          <w:szCs w:val="28"/>
        </w:rPr>
        <w:lastRenderedPageBreak/>
        <w:t>行辦理訓練。</w:t>
      </w:r>
    </w:p>
    <w:p w:rsidR="00C2518E" w:rsidRPr="00C26CCD" w:rsidRDefault="00C2518E" w:rsidP="00E81EA7">
      <w:pPr>
        <w:autoSpaceDE w:val="0"/>
        <w:autoSpaceDN w:val="0"/>
        <w:adjustRightInd w:val="0"/>
        <w:snapToGrid w:val="0"/>
        <w:spacing w:line="360" w:lineRule="auto"/>
        <w:ind w:left="280" w:hangingChars="100" w:hanging="280"/>
        <w:rPr>
          <w:rFonts w:ascii="標楷體" w:hAnsi="標楷體" w:cs="TTCBo00"/>
          <w:kern w:val="0"/>
          <w:sz w:val="28"/>
          <w:szCs w:val="28"/>
        </w:rPr>
      </w:pPr>
      <w:r w:rsidRPr="00C26CCD">
        <w:rPr>
          <w:rFonts w:ascii="標楷體" w:hAnsi="標楷體" w:cs="Arial" w:hint="eastAsia"/>
          <w:sz w:val="28"/>
          <w:szCs w:val="28"/>
        </w:rPr>
        <w:t xml:space="preserve">  〈二〉本計畫</w:t>
      </w:r>
      <w:r w:rsidRPr="00C26CCD">
        <w:rPr>
          <w:rFonts w:ascii="標楷體" w:hAnsi="標楷體" w:cs="TTCBo00" w:hint="eastAsia"/>
          <w:kern w:val="0"/>
          <w:sz w:val="28"/>
          <w:szCs w:val="28"/>
        </w:rPr>
        <w:t>應聘任督導，以修復促進者及修復陪伴者為</w:t>
      </w:r>
      <w:r w:rsidRPr="00C26CCD">
        <w:rPr>
          <w:rFonts w:ascii="標楷體" w:hAnsi="標楷體" w:cs="TTCBo01" w:hint="eastAsia"/>
          <w:kern w:val="0"/>
          <w:sz w:val="28"/>
          <w:szCs w:val="28"/>
        </w:rPr>
        <w:t>對象</w:t>
      </w:r>
      <w:r w:rsidRPr="00C26CCD">
        <w:rPr>
          <w:rFonts w:ascii="標楷體" w:hAnsi="標楷體" w:cs="TTCBo00" w:hint="eastAsia"/>
          <w:kern w:val="0"/>
          <w:sz w:val="28"/>
          <w:szCs w:val="28"/>
        </w:rPr>
        <w:t>，提供專業</w:t>
      </w:r>
      <w:r w:rsidRPr="00C26CCD">
        <w:rPr>
          <w:rFonts w:ascii="標楷體" w:hAnsi="標楷體" w:cs="TTCBo01" w:hint="eastAsia"/>
          <w:kern w:val="0"/>
          <w:sz w:val="28"/>
          <w:szCs w:val="28"/>
        </w:rPr>
        <w:t>指</w:t>
      </w:r>
      <w:r w:rsidRPr="00C26CCD">
        <w:rPr>
          <w:rFonts w:ascii="標楷體" w:hAnsi="標楷體" w:cs="TTCBo00" w:hint="eastAsia"/>
          <w:kern w:val="0"/>
          <w:sz w:val="28"/>
          <w:szCs w:val="28"/>
        </w:rPr>
        <w:t>導，增進案件執行能</w:t>
      </w:r>
      <w:r w:rsidRPr="00C26CCD">
        <w:rPr>
          <w:rFonts w:ascii="標楷體" w:hAnsi="標楷體" w:cs="TTCBo01" w:hint="eastAsia"/>
          <w:kern w:val="0"/>
          <w:sz w:val="28"/>
          <w:szCs w:val="28"/>
        </w:rPr>
        <w:t>力</w:t>
      </w:r>
      <w:r w:rsidRPr="00C26CCD">
        <w:rPr>
          <w:rFonts w:ascii="標楷體" w:hAnsi="標楷體" w:cs="TTCBo00" w:hint="eastAsia"/>
          <w:kern w:val="0"/>
          <w:sz w:val="28"/>
          <w:szCs w:val="28"/>
        </w:rPr>
        <w:t>，</w:t>
      </w:r>
      <w:r w:rsidR="00422B1F" w:rsidRPr="00C26CCD">
        <w:rPr>
          <w:rFonts w:ascii="標楷體" w:hAnsi="標楷體" w:cs="TTCBo01" w:hint="eastAsia"/>
          <w:kern w:val="0"/>
          <w:sz w:val="28"/>
          <w:szCs w:val="28"/>
        </w:rPr>
        <w:t>每次</w:t>
      </w:r>
      <w:r w:rsidR="00422B1F" w:rsidRPr="00C26CCD">
        <w:rPr>
          <w:rFonts w:ascii="標楷體" w:hAnsi="標楷體" w:cs="TTCBo00" w:hint="eastAsia"/>
          <w:kern w:val="0"/>
          <w:sz w:val="28"/>
          <w:szCs w:val="28"/>
        </w:rPr>
        <w:t>督導</w:t>
      </w:r>
      <w:r w:rsidR="00422B1F" w:rsidRPr="00C26CCD">
        <w:rPr>
          <w:rFonts w:ascii="標楷體" w:hAnsi="標楷體" w:cs="TTCBo01" w:hint="eastAsia"/>
          <w:kern w:val="0"/>
          <w:sz w:val="28"/>
          <w:szCs w:val="28"/>
        </w:rPr>
        <w:t>內容</w:t>
      </w:r>
      <w:r w:rsidR="00422B1F" w:rsidRPr="00C26CCD">
        <w:rPr>
          <w:rFonts w:ascii="標楷體" w:hAnsi="標楷體" w:cs="TTCBo00" w:hint="eastAsia"/>
          <w:kern w:val="0"/>
          <w:sz w:val="28"/>
          <w:szCs w:val="28"/>
        </w:rPr>
        <w:t>應</w:t>
      </w:r>
      <w:r w:rsidR="00422B1F" w:rsidRPr="00C26CCD">
        <w:rPr>
          <w:rFonts w:ascii="標楷體" w:hAnsi="標楷體" w:cs="TTCBo01" w:hint="eastAsia"/>
          <w:kern w:val="0"/>
          <w:sz w:val="28"/>
          <w:szCs w:val="28"/>
        </w:rPr>
        <w:t>予記</w:t>
      </w:r>
      <w:r w:rsidR="00422B1F" w:rsidRPr="00C26CCD">
        <w:rPr>
          <w:rFonts w:ascii="標楷體" w:hAnsi="標楷體" w:cs="TTCBo00" w:hint="eastAsia"/>
          <w:kern w:val="0"/>
          <w:sz w:val="28"/>
          <w:szCs w:val="28"/>
        </w:rPr>
        <w:t>錄，    作為</w:t>
      </w:r>
      <w:r w:rsidR="00422B1F" w:rsidRPr="00C26CCD">
        <w:rPr>
          <w:rFonts w:ascii="標楷體" w:hAnsi="標楷體" w:cs="TTCBo01" w:hint="eastAsia"/>
          <w:kern w:val="0"/>
          <w:sz w:val="28"/>
          <w:szCs w:val="28"/>
        </w:rPr>
        <w:t>下次</w:t>
      </w:r>
      <w:r w:rsidR="00422B1F" w:rsidRPr="00C26CCD">
        <w:rPr>
          <w:rFonts w:ascii="標楷體" w:hAnsi="標楷體" w:cs="TTCBo00" w:hint="eastAsia"/>
          <w:kern w:val="0"/>
          <w:sz w:val="28"/>
          <w:szCs w:val="28"/>
        </w:rPr>
        <w:t>督導討</w:t>
      </w:r>
      <w:r w:rsidR="00422B1F" w:rsidRPr="00C26CCD">
        <w:rPr>
          <w:rFonts w:ascii="標楷體" w:hAnsi="標楷體" w:cs="TTCBo01" w:hint="eastAsia"/>
          <w:kern w:val="0"/>
          <w:sz w:val="28"/>
          <w:szCs w:val="28"/>
        </w:rPr>
        <w:t>論</w:t>
      </w:r>
      <w:r w:rsidR="00422B1F" w:rsidRPr="00C26CCD">
        <w:rPr>
          <w:rFonts w:ascii="標楷體" w:hAnsi="標楷體" w:cs="TTCBo00" w:hint="eastAsia"/>
          <w:kern w:val="0"/>
          <w:sz w:val="28"/>
          <w:szCs w:val="28"/>
        </w:rPr>
        <w:t>及執行</w:t>
      </w:r>
      <w:r w:rsidR="00422B1F" w:rsidRPr="00C26CCD">
        <w:rPr>
          <w:rFonts w:ascii="標楷體" w:hAnsi="標楷體" w:cs="TTCBo01" w:hint="eastAsia"/>
          <w:kern w:val="0"/>
          <w:sz w:val="28"/>
          <w:szCs w:val="28"/>
        </w:rPr>
        <w:t>改</w:t>
      </w:r>
      <w:r w:rsidR="00422B1F" w:rsidRPr="00C26CCD">
        <w:rPr>
          <w:rFonts w:ascii="標楷體" w:hAnsi="標楷體" w:cs="TTCBo00" w:hint="eastAsia"/>
          <w:kern w:val="0"/>
          <w:sz w:val="28"/>
          <w:szCs w:val="28"/>
        </w:rPr>
        <w:t>進之參考</w:t>
      </w:r>
      <w:r w:rsidR="00E40A5D" w:rsidRPr="00C26CCD">
        <w:rPr>
          <w:rFonts w:ascii="標楷體" w:hAnsi="標楷體" w:cs="TTCBo00" w:hint="eastAsia"/>
          <w:kern w:val="0"/>
          <w:sz w:val="28"/>
          <w:szCs w:val="28"/>
        </w:rPr>
        <w:t>，</w:t>
      </w:r>
      <w:r w:rsidRPr="00C26CCD">
        <w:rPr>
          <w:rFonts w:ascii="標楷體" w:hAnsi="標楷體" w:cs="TTCBo00" w:hint="eastAsia"/>
          <w:kern w:val="0"/>
          <w:sz w:val="28"/>
          <w:szCs w:val="28"/>
        </w:rPr>
        <w:t>聘任之督導應</w:t>
      </w:r>
      <w:r w:rsidRPr="00C26CCD">
        <w:rPr>
          <w:rFonts w:ascii="標楷體" w:hAnsi="標楷體" w:cs="TTCBo01" w:hint="eastAsia"/>
          <w:kern w:val="0"/>
          <w:sz w:val="28"/>
          <w:szCs w:val="28"/>
        </w:rPr>
        <w:t>符</w:t>
      </w:r>
      <w:r w:rsidRPr="00C26CCD">
        <w:rPr>
          <w:rFonts w:ascii="標楷體" w:hAnsi="標楷體" w:cs="TTCBo00" w:hint="eastAsia"/>
          <w:kern w:val="0"/>
          <w:sz w:val="28"/>
          <w:szCs w:val="28"/>
        </w:rPr>
        <w:t>合</w:t>
      </w:r>
      <w:r w:rsidRPr="00C26CCD">
        <w:rPr>
          <w:rFonts w:ascii="標楷體" w:hAnsi="標楷體" w:cs="TTCBo01" w:hint="eastAsia"/>
          <w:kern w:val="0"/>
          <w:sz w:val="28"/>
          <w:szCs w:val="28"/>
        </w:rPr>
        <w:t>下</w:t>
      </w:r>
      <w:r w:rsidR="00422B1F" w:rsidRPr="00C26CCD">
        <w:rPr>
          <w:rFonts w:ascii="標楷體" w:hAnsi="標楷體" w:cs="TTCBo01" w:hint="eastAsia"/>
          <w:kern w:val="0"/>
          <w:sz w:val="28"/>
          <w:szCs w:val="28"/>
        </w:rPr>
        <w:t xml:space="preserve">      </w:t>
      </w:r>
      <w:r w:rsidRPr="00C26CCD">
        <w:rPr>
          <w:rFonts w:ascii="標楷體" w:hAnsi="標楷體" w:cs="TTCBo01" w:hint="eastAsia"/>
          <w:kern w:val="0"/>
          <w:sz w:val="28"/>
          <w:szCs w:val="28"/>
        </w:rPr>
        <w:t>列</w:t>
      </w:r>
      <w:r w:rsidRPr="00C26CCD">
        <w:rPr>
          <w:rFonts w:ascii="標楷體" w:hAnsi="標楷體" w:cs="TTCBo00" w:hint="eastAsia"/>
          <w:kern w:val="0"/>
          <w:sz w:val="28"/>
          <w:szCs w:val="28"/>
        </w:rPr>
        <w:t>資格</w:t>
      </w:r>
      <w:r w:rsidRPr="00C26CCD">
        <w:rPr>
          <w:rFonts w:ascii="標楷體" w:hAnsi="標楷體" w:cs="TTCBo01" w:hint="eastAsia"/>
          <w:kern w:val="0"/>
          <w:sz w:val="28"/>
          <w:szCs w:val="28"/>
        </w:rPr>
        <w:t>條</w:t>
      </w:r>
      <w:r w:rsidRPr="00C26CCD">
        <w:rPr>
          <w:rFonts w:ascii="標楷體" w:hAnsi="標楷體" w:cs="TTCBo00" w:hint="eastAsia"/>
          <w:kern w:val="0"/>
          <w:sz w:val="28"/>
          <w:szCs w:val="28"/>
        </w:rPr>
        <w:t>件之一：</w:t>
      </w:r>
    </w:p>
    <w:p w:rsidR="00E40A5D" w:rsidRPr="00C26CCD" w:rsidRDefault="00D13E54" w:rsidP="00D13E54">
      <w:pPr>
        <w:autoSpaceDE w:val="0"/>
        <w:autoSpaceDN w:val="0"/>
        <w:adjustRightInd w:val="0"/>
        <w:snapToGrid w:val="0"/>
        <w:spacing w:line="360" w:lineRule="auto"/>
        <w:ind w:firstLineChars="303" w:firstLine="848"/>
        <w:rPr>
          <w:rFonts w:ascii="標楷體" w:hAnsi="標楷體" w:cs="TTCBo00"/>
          <w:kern w:val="0"/>
          <w:sz w:val="28"/>
          <w:szCs w:val="28"/>
        </w:rPr>
      </w:pPr>
      <w:r w:rsidRPr="00C26CCD">
        <w:rPr>
          <w:rFonts w:ascii="標楷體" w:hAnsi="標楷體" w:cs="TTCBo01" w:hint="eastAsia"/>
          <w:kern w:val="0"/>
          <w:sz w:val="28"/>
          <w:szCs w:val="28"/>
        </w:rPr>
        <w:t>1.</w:t>
      </w:r>
      <w:r w:rsidR="00C2518E" w:rsidRPr="00C26CCD">
        <w:rPr>
          <w:rFonts w:ascii="標楷體" w:hAnsi="標楷體" w:cs="TTCBo01" w:hint="eastAsia"/>
          <w:kern w:val="0"/>
          <w:sz w:val="28"/>
          <w:szCs w:val="28"/>
        </w:rPr>
        <w:t>具備</w:t>
      </w:r>
      <w:r w:rsidR="00C2518E" w:rsidRPr="00C26CCD">
        <w:rPr>
          <w:rFonts w:ascii="標楷體" w:hAnsi="標楷體" w:cs="TTCBo00" w:hint="eastAsia"/>
          <w:kern w:val="0"/>
          <w:sz w:val="28"/>
          <w:szCs w:val="28"/>
        </w:rPr>
        <w:t>法</w:t>
      </w:r>
      <w:r w:rsidR="00C2518E" w:rsidRPr="00C26CCD">
        <w:rPr>
          <w:rFonts w:ascii="標楷體" w:hAnsi="標楷體" w:cs="TTCBo01" w:hint="eastAsia"/>
          <w:kern w:val="0"/>
          <w:sz w:val="28"/>
          <w:szCs w:val="28"/>
        </w:rPr>
        <w:t>律</w:t>
      </w:r>
      <w:r w:rsidR="00C2518E" w:rsidRPr="00C26CCD">
        <w:rPr>
          <w:rFonts w:ascii="標楷體" w:hAnsi="標楷體" w:cs="TTCBo00" w:hint="eastAsia"/>
          <w:kern w:val="0"/>
          <w:sz w:val="28"/>
          <w:szCs w:val="28"/>
        </w:rPr>
        <w:t>、心理、諮</w:t>
      </w:r>
      <w:r w:rsidR="004661BB">
        <w:rPr>
          <w:rFonts w:ascii="標楷體" w:hAnsi="標楷體" w:cs="TTCBo00" w:hint="eastAsia"/>
          <w:kern w:val="0"/>
          <w:sz w:val="28"/>
          <w:szCs w:val="28"/>
          <w:lang w:eastAsia="zh-HK"/>
        </w:rPr>
        <w:t>商</w:t>
      </w:r>
      <w:r w:rsidR="00C2518E" w:rsidRPr="00C26CCD">
        <w:rPr>
          <w:rFonts w:ascii="標楷體" w:hAnsi="標楷體" w:cs="TTCBo00" w:hint="eastAsia"/>
          <w:kern w:val="0"/>
          <w:sz w:val="28"/>
          <w:szCs w:val="28"/>
        </w:rPr>
        <w:t>、</w:t>
      </w:r>
      <w:r w:rsidR="00C2518E" w:rsidRPr="00C26CCD">
        <w:rPr>
          <w:rFonts w:ascii="標楷體" w:hAnsi="標楷體" w:cs="TTCBo01" w:hint="eastAsia"/>
          <w:kern w:val="0"/>
          <w:sz w:val="28"/>
          <w:szCs w:val="28"/>
        </w:rPr>
        <w:t>犯罪防治</w:t>
      </w:r>
      <w:r w:rsidR="00C2518E" w:rsidRPr="00C26CCD">
        <w:rPr>
          <w:rFonts w:ascii="標楷體" w:hAnsi="標楷體" w:cs="TTCBo00" w:hint="eastAsia"/>
          <w:kern w:val="0"/>
          <w:sz w:val="28"/>
          <w:szCs w:val="28"/>
        </w:rPr>
        <w:t>等</w:t>
      </w:r>
      <w:r w:rsidR="00C2518E" w:rsidRPr="00C26CCD">
        <w:rPr>
          <w:rFonts w:ascii="標楷體" w:hAnsi="標楷體" w:cs="TTCBo01" w:hint="eastAsia"/>
          <w:kern w:val="0"/>
          <w:sz w:val="28"/>
          <w:szCs w:val="28"/>
        </w:rPr>
        <w:t>領域</w:t>
      </w:r>
      <w:r w:rsidR="00C2518E" w:rsidRPr="00C26CCD">
        <w:rPr>
          <w:rFonts w:ascii="標楷體" w:hAnsi="標楷體" w:cs="TTCBo00" w:hint="eastAsia"/>
          <w:kern w:val="0"/>
          <w:sz w:val="28"/>
          <w:szCs w:val="28"/>
        </w:rPr>
        <w:t>專</w:t>
      </w:r>
      <w:r w:rsidR="00C2518E" w:rsidRPr="00C26CCD">
        <w:rPr>
          <w:rFonts w:ascii="標楷體" w:hAnsi="標楷體" w:cs="TTCBo01" w:hint="eastAsia"/>
          <w:kern w:val="0"/>
          <w:sz w:val="28"/>
          <w:szCs w:val="28"/>
        </w:rPr>
        <w:t>長</w:t>
      </w:r>
      <w:r w:rsidR="00C2518E" w:rsidRPr="00C26CCD">
        <w:rPr>
          <w:rFonts w:ascii="標楷體" w:hAnsi="標楷體" w:cs="TTCBo00" w:hint="eastAsia"/>
          <w:kern w:val="0"/>
          <w:sz w:val="28"/>
          <w:szCs w:val="28"/>
        </w:rPr>
        <w:t>，並</w:t>
      </w:r>
      <w:r w:rsidR="00C2518E" w:rsidRPr="00C26CCD">
        <w:rPr>
          <w:rFonts w:ascii="標楷體" w:hAnsi="標楷體" w:cs="TTCBo01" w:hint="eastAsia"/>
          <w:kern w:val="0"/>
          <w:sz w:val="28"/>
          <w:szCs w:val="28"/>
        </w:rPr>
        <w:t>已完</w:t>
      </w:r>
      <w:r w:rsidR="00422B1F" w:rsidRPr="00C26CCD">
        <w:rPr>
          <w:rFonts w:ascii="標楷體" w:hAnsi="標楷體" w:cs="TTCBo00" w:hint="eastAsia"/>
          <w:kern w:val="0"/>
          <w:sz w:val="28"/>
          <w:szCs w:val="28"/>
        </w:rPr>
        <w:t>成</w:t>
      </w:r>
    </w:p>
    <w:p w:rsidR="00E40A5D" w:rsidRPr="00C26CCD" w:rsidRDefault="00E40A5D" w:rsidP="00E40A5D">
      <w:pPr>
        <w:autoSpaceDE w:val="0"/>
        <w:autoSpaceDN w:val="0"/>
        <w:adjustRightInd w:val="0"/>
        <w:snapToGrid w:val="0"/>
        <w:spacing w:line="360" w:lineRule="auto"/>
        <w:rPr>
          <w:rFonts w:ascii="標楷體" w:hAnsi="標楷體" w:cs="TTCBo00"/>
          <w:kern w:val="0"/>
          <w:sz w:val="28"/>
          <w:szCs w:val="28"/>
        </w:rPr>
      </w:pPr>
      <w:r w:rsidRPr="00C26CCD">
        <w:rPr>
          <w:rFonts w:ascii="標楷體" w:hAnsi="標楷體" w:cs="TTCBo00" w:hint="eastAsia"/>
          <w:kern w:val="0"/>
          <w:sz w:val="28"/>
          <w:szCs w:val="28"/>
        </w:rPr>
        <w:t xml:space="preserve">         </w:t>
      </w:r>
      <w:r w:rsidR="00422B1F" w:rsidRPr="00C26CCD">
        <w:rPr>
          <w:rFonts w:ascii="標楷體" w:hAnsi="標楷體" w:cs="TTCBo00" w:hint="eastAsia"/>
          <w:kern w:val="0"/>
          <w:sz w:val="28"/>
          <w:szCs w:val="28"/>
        </w:rPr>
        <w:t>法務</w:t>
      </w:r>
      <w:r w:rsidR="00C2518E" w:rsidRPr="00C26CCD">
        <w:rPr>
          <w:rFonts w:ascii="標楷體" w:hAnsi="標楷體" w:cs="TTCBo00" w:hint="eastAsia"/>
          <w:kern w:val="0"/>
          <w:sz w:val="28"/>
          <w:szCs w:val="28"/>
        </w:rPr>
        <w:t>部辦理之修復促進者進階培訓課程</w:t>
      </w:r>
      <w:r w:rsidRPr="00C26CCD">
        <w:rPr>
          <w:rFonts w:ascii="標楷體" w:hAnsi="標楷體" w:cs="TTCBo00" w:hint="eastAsia"/>
          <w:kern w:val="0"/>
          <w:sz w:val="28"/>
          <w:szCs w:val="28"/>
        </w:rPr>
        <w:t>，</w:t>
      </w:r>
      <w:r w:rsidR="00C2518E" w:rsidRPr="00C26CCD">
        <w:rPr>
          <w:rFonts w:ascii="標楷體" w:hAnsi="標楷體" w:cs="TTCBo01" w:hint="eastAsia"/>
          <w:kern w:val="0"/>
          <w:sz w:val="28"/>
          <w:szCs w:val="28"/>
        </w:rPr>
        <w:t>且取</w:t>
      </w:r>
      <w:r w:rsidR="00C2518E" w:rsidRPr="00C26CCD">
        <w:rPr>
          <w:rFonts w:ascii="標楷體" w:hAnsi="標楷體" w:cs="TTCBo00" w:hint="eastAsia"/>
          <w:kern w:val="0"/>
          <w:sz w:val="28"/>
          <w:szCs w:val="28"/>
        </w:rPr>
        <w:t>得</w:t>
      </w:r>
      <w:r w:rsidR="00C2518E" w:rsidRPr="00C26CCD">
        <w:rPr>
          <w:rFonts w:ascii="標楷體" w:hAnsi="標楷體" w:cs="TTCBo01" w:hint="eastAsia"/>
          <w:kern w:val="0"/>
          <w:sz w:val="28"/>
          <w:szCs w:val="28"/>
        </w:rPr>
        <w:t>證書</w:t>
      </w:r>
      <w:r w:rsidR="00C2518E" w:rsidRPr="00C26CCD">
        <w:rPr>
          <w:rFonts w:ascii="標楷體" w:hAnsi="標楷體" w:cs="TTCBo00" w:hint="eastAsia"/>
          <w:kern w:val="0"/>
          <w:sz w:val="28"/>
          <w:szCs w:val="28"/>
        </w:rPr>
        <w:t>之專</w:t>
      </w:r>
    </w:p>
    <w:p w:rsidR="00C2518E" w:rsidRPr="00C26CCD" w:rsidRDefault="00E40A5D" w:rsidP="00E40A5D">
      <w:pPr>
        <w:autoSpaceDE w:val="0"/>
        <w:autoSpaceDN w:val="0"/>
        <w:adjustRightInd w:val="0"/>
        <w:snapToGrid w:val="0"/>
        <w:spacing w:line="360" w:lineRule="auto"/>
        <w:rPr>
          <w:rFonts w:ascii="標楷體" w:hAnsi="標楷體" w:cs="TTCBo01"/>
          <w:kern w:val="0"/>
          <w:sz w:val="28"/>
          <w:szCs w:val="28"/>
        </w:rPr>
      </w:pPr>
      <w:r w:rsidRPr="00C26CCD">
        <w:rPr>
          <w:rFonts w:ascii="標楷體" w:hAnsi="標楷體" w:cs="TTCBo00" w:hint="eastAsia"/>
          <w:kern w:val="0"/>
          <w:sz w:val="28"/>
          <w:szCs w:val="28"/>
        </w:rPr>
        <w:t xml:space="preserve">         </w:t>
      </w:r>
      <w:r w:rsidR="00C2518E" w:rsidRPr="00C26CCD">
        <w:rPr>
          <w:rFonts w:ascii="標楷體" w:hAnsi="標楷體" w:cs="TTCBo00" w:hint="eastAsia"/>
          <w:kern w:val="0"/>
          <w:sz w:val="28"/>
          <w:szCs w:val="28"/>
        </w:rPr>
        <w:t>家、學者。</w:t>
      </w:r>
    </w:p>
    <w:p w:rsidR="00422B1F" w:rsidRPr="00C26CCD" w:rsidRDefault="00422B1F" w:rsidP="00C2518E">
      <w:pPr>
        <w:autoSpaceDE w:val="0"/>
        <w:autoSpaceDN w:val="0"/>
        <w:adjustRightInd w:val="0"/>
        <w:snapToGrid w:val="0"/>
        <w:spacing w:line="360" w:lineRule="auto"/>
        <w:rPr>
          <w:rFonts w:ascii="標楷體" w:hAnsi="標楷體" w:cs="TTCBo00"/>
          <w:kern w:val="0"/>
          <w:sz w:val="28"/>
          <w:szCs w:val="28"/>
        </w:rPr>
      </w:pPr>
      <w:r w:rsidRPr="00C26CCD">
        <w:rPr>
          <w:rFonts w:ascii="標楷體" w:hAnsi="標楷體" w:cs="TTCBo01" w:hint="eastAsia"/>
          <w:kern w:val="0"/>
          <w:sz w:val="28"/>
          <w:szCs w:val="28"/>
        </w:rPr>
        <w:t xml:space="preserve">      2、</w:t>
      </w:r>
      <w:r w:rsidR="00C2518E" w:rsidRPr="00C26CCD">
        <w:rPr>
          <w:rFonts w:ascii="標楷體" w:hAnsi="標楷體" w:cs="TTCBo01" w:hint="eastAsia"/>
          <w:kern w:val="0"/>
          <w:sz w:val="28"/>
          <w:szCs w:val="28"/>
        </w:rPr>
        <w:t>曾</w:t>
      </w:r>
      <w:r w:rsidRPr="00C26CCD">
        <w:rPr>
          <w:rFonts w:ascii="標楷體" w:hAnsi="標楷體" w:cs="TTCBo00" w:hint="eastAsia"/>
          <w:kern w:val="0"/>
          <w:sz w:val="28"/>
          <w:szCs w:val="28"/>
        </w:rPr>
        <w:t>參與法務</w:t>
      </w:r>
      <w:r w:rsidR="00C2518E" w:rsidRPr="00C26CCD">
        <w:rPr>
          <w:rFonts w:ascii="標楷體" w:hAnsi="標楷體" w:cs="TTCBo00" w:hint="eastAsia"/>
          <w:kern w:val="0"/>
          <w:sz w:val="28"/>
          <w:szCs w:val="28"/>
        </w:rPr>
        <w:t>部或試辦機關推動修復式司法，並</w:t>
      </w:r>
      <w:r w:rsidR="00C2518E" w:rsidRPr="00C26CCD">
        <w:rPr>
          <w:rFonts w:ascii="標楷體" w:hAnsi="標楷體" w:cs="TTCBo01" w:hint="eastAsia"/>
          <w:kern w:val="0"/>
          <w:sz w:val="28"/>
          <w:szCs w:val="28"/>
        </w:rPr>
        <w:t>具</w:t>
      </w:r>
      <w:r w:rsidR="00C2518E" w:rsidRPr="00C26CCD">
        <w:rPr>
          <w:rFonts w:ascii="標楷體" w:hAnsi="標楷體" w:cs="TTCBo00" w:hint="eastAsia"/>
          <w:kern w:val="0"/>
          <w:sz w:val="28"/>
          <w:szCs w:val="28"/>
        </w:rPr>
        <w:t>修復式司</w:t>
      </w:r>
    </w:p>
    <w:p w:rsidR="00C2518E" w:rsidRPr="00C26CCD" w:rsidRDefault="00422B1F" w:rsidP="00C2518E">
      <w:pPr>
        <w:autoSpaceDE w:val="0"/>
        <w:autoSpaceDN w:val="0"/>
        <w:adjustRightInd w:val="0"/>
        <w:snapToGrid w:val="0"/>
        <w:spacing w:line="360" w:lineRule="auto"/>
        <w:rPr>
          <w:rFonts w:ascii="標楷體" w:hAnsi="標楷體" w:cs="TTCBo00"/>
          <w:kern w:val="0"/>
          <w:sz w:val="28"/>
          <w:szCs w:val="28"/>
        </w:rPr>
      </w:pPr>
      <w:r w:rsidRPr="00C26CCD">
        <w:rPr>
          <w:rFonts w:ascii="標楷體" w:hAnsi="標楷體" w:cs="TTCBo00" w:hint="eastAsia"/>
          <w:kern w:val="0"/>
          <w:sz w:val="28"/>
          <w:szCs w:val="28"/>
        </w:rPr>
        <w:t xml:space="preserve">         </w:t>
      </w:r>
      <w:r w:rsidR="00C2518E" w:rsidRPr="00C26CCD">
        <w:rPr>
          <w:rFonts w:ascii="標楷體" w:hAnsi="標楷體" w:cs="TTCBo00" w:hint="eastAsia"/>
          <w:kern w:val="0"/>
          <w:sz w:val="28"/>
          <w:szCs w:val="28"/>
        </w:rPr>
        <w:t>法學</w:t>
      </w:r>
      <w:r w:rsidR="00C2518E" w:rsidRPr="00C26CCD">
        <w:rPr>
          <w:rFonts w:ascii="標楷體" w:hAnsi="標楷體" w:cs="TTCBo01" w:hint="eastAsia"/>
          <w:kern w:val="0"/>
          <w:sz w:val="28"/>
          <w:szCs w:val="28"/>
        </w:rPr>
        <w:t>術</w:t>
      </w:r>
      <w:r w:rsidR="00C2518E" w:rsidRPr="00C26CCD">
        <w:rPr>
          <w:rFonts w:ascii="標楷體" w:hAnsi="標楷體" w:cs="TTCBo00" w:hint="eastAsia"/>
          <w:kern w:val="0"/>
          <w:sz w:val="28"/>
          <w:szCs w:val="28"/>
        </w:rPr>
        <w:t>研究成</w:t>
      </w:r>
      <w:r w:rsidR="00C2518E" w:rsidRPr="00C26CCD">
        <w:rPr>
          <w:rFonts w:ascii="標楷體" w:hAnsi="標楷體" w:cs="TTCBo01" w:hint="eastAsia"/>
          <w:kern w:val="0"/>
          <w:sz w:val="28"/>
          <w:szCs w:val="28"/>
        </w:rPr>
        <w:t>果</w:t>
      </w:r>
      <w:r w:rsidR="00C2518E" w:rsidRPr="00C26CCD">
        <w:rPr>
          <w:rFonts w:ascii="標楷體" w:hAnsi="標楷體" w:cs="TTCBo00" w:hint="eastAsia"/>
          <w:kern w:val="0"/>
          <w:sz w:val="28"/>
          <w:szCs w:val="28"/>
        </w:rPr>
        <w:t>或</w:t>
      </w:r>
      <w:r w:rsidR="00C2518E" w:rsidRPr="00C26CCD">
        <w:rPr>
          <w:rFonts w:ascii="標楷體" w:hAnsi="標楷體" w:cs="TTCBo01" w:hint="eastAsia"/>
          <w:kern w:val="0"/>
          <w:sz w:val="28"/>
          <w:szCs w:val="28"/>
        </w:rPr>
        <w:t>著</w:t>
      </w:r>
      <w:r w:rsidR="00C2518E" w:rsidRPr="00C26CCD">
        <w:rPr>
          <w:rFonts w:ascii="標楷體" w:hAnsi="標楷體" w:cs="TTCBo00" w:hint="eastAsia"/>
          <w:kern w:val="0"/>
          <w:sz w:val="28"/>
          <w:szCs w:val="28"/>
        </w:rPr>
        <w:t>作之人</w:t>
      </w:r>
      <w:r w:rsidR="00C2518E" w:rsidRPr="00C26CCD">
        <w:rPr>
          <w:rFonts w:ascii="標楷體" w:hAnsi="標楷體" w:cs="TTCBo01" w:hint="eastAsia"/>
          <w:kern w:val="0"/>
          <w:sz w:val="28"/>
          <w:szCs w:val="28"/>
        </w:rPr>
        <w:t>士</w:t>
      </w:r>
      <w:r w:rsidR="00C2518E" w:rsidRPr="00C26CCD">
        <w:rPr>
          <w:rFonts w:ascii="標楷體" w:hAnsi="標楷體" w:cs="TTCBo00" w:hint="eastAsia"/>
          <w:kern w:val="0"/>
          <w:sz w:val="28"/>
          <w:szCs w:val="28"/>
        </w:rPr>
        <w:t>。</w:t>
      </w:r>
    </w:p>
    <w:p w:rsidR="00F65468" w:rsidRPr="00C26CCD" w:rsidRDefault="00422B1F" w:rsidP="00D329AB">
      <w:pPr>
        <w:autoSpaceDE w:val="0"/>
        <w:autoSpaceDN w:val="0"/>
        <w:adjustRightInd w:val="0"/>
        <w:snapToGrid w:val="0"/>
        <w:spacing w:line="360" w:lineRule="auto"/>
        <w:ind w:left="1134" w:hangingChars="405" w:hanging="1134"/>
        <w:rPr>
          <w:rFonts w:ascii="標楷體" w:hAnsi="標楷體"/>
          <w:sz w:val="28"/>
          <w:szCs w:val="28"/>
        </w:rPr>
      </w:pPr>
      <w:r w:rsidRPr="00C26CCD">
        <w:rPr>
          <w:rFonts w:ascii="標楷體" w:hAnsi="標楷體" w:cs="TTCBo01" w:hint="eastAsia"/>
          <w:kern w:val="0"/>
          <w:sz w:val="28"/>
          <w:szCs w:val="28"/>
        </w:rPr>
        <w:t xml:space="preserve">      3、</w:t>
      </w:r>
      <w:r w:rsidR="00C2518E" w:rsidRPr="00C26CCD">
        <w:rPr>
          <w:rFonts w:ascii="標楷體" w:hAnsi="標楷體" w:cs="TTCBo01" w:hint="eastAsia"/>
          <w:kern w:val="0"/>
          <w:sz w:val="28"/>
          <w:szCs w:val="28"/>
        </w:rPr>
        <w:t>已完</w:t>
      </w:r>
      <w:r w:rsidRPr="00C26CCD">
        <w:rPr>
          <w:rFonts w:ascii="標楷體" w:hAnsi="標楷體" w:cs="TTCBo00" w:hint="eastAsia"/>
          <w:kern w:val="0"/>
          <w:sz w:val="28"/>
          <w:szCs w:val="28"/>
        </w:rPr>
        <w:t>成法務部</w:t>
      </w:r>
      <w:r w:rsidR="00C2518E" w:rsidRPr="00C26CCD">
        <w:rPr>
          <w:rFonts w:ascii="標楷體" w:hAnsi="標楷體" w:cs="TTCBo00" w:hint="eastAsia"/>
          <w:kern w:val="0"/>
          <w:sz w:val="28"/>
          <w:szCs w:val="28"/>
        </w:rPr>
        <w:t>辦理之修復促進者進階培訓課程</w:t>
      </w:r>
      <w:r w:rsidR="00C2518E" w:rsidRPr="00C26CCD">
        <w:rPr>
          <w:rFonts w:ascii="標楷體" w:hAnsi="標楷體" w:cs="TTCBo01" w:hint="eastAsia"/>
          <w:kern w:val="0"/>
          <w:sz w:val="28"/>
          <w:szCs w:val="28"/>
        </w:rPr>
        <w:t>且取</w:t>
      </w:r>
      <w:r w:rsidR="00C2518E" w:rsidRPr="00C26CCD">
        <w:rPr>
          <w:rFonts w:ascii="標楷體" w:hAnsi="標楷體" w:cs="TTCBo00" w:hint="eastAsia"/>
          <w:kern w:val="0"/>
          <w:sz w:val="28"/>
          <w:szCs w:val="28"/>
        </w:rPr>
        <w:t>得</w:t>
      </w:r>
      <w:r w:rsidR="00C2518E" w:rsidRPr="00C26CCD">
        <w:rPr>
          <w:rFonts w:ascii="標楷體" w:hAnsi="標楷體" w:cs="TTCBo01" w:hint="eastAsia"/>
          <w:kern w:val="0"/>
          <w:sz w:val="28"/>
          <w:szCs w:val="28"/>
        </w:rPr>
        <w:t>證書</w:t>
      </w:r>
      <w:r w:rsidR="00C2518E" w:rsidRPr="00C26CCD">
        <w:rPr>
          <w:rFonts w:ascii="標楷體" w:hAnsi="標楷體" w:cs="TTCBo00" w:hint="eastAsia"/>
          <w:kern w:val="0"/>
          <w:sz w:val="28"/>
          <w:szCs w:val="28"/>
        </w:rPr>
        <w:t>，並</w:t>
      </w:r>
      <w:r w:rsidR="00C2518E" w:rsidRPr="00C26CCD">
        <w:rPr>
          <w:rFonts w:ascii="標楷體" w:hAnsi="標楷體" w:cs="TTCBo01" w:hint="eastAsia"/>
          <w:kern w:val="0"/>
          <w:sz w:val="28"/>
          <w:szCs w:val="28"/>
        </w:rPr>
        <w:t>具有</w:t>
      </w:r>
      <w:r w:rsidR="00C2518E" w:rsidRPr="00C26CCD">
        <w:rPr>
          <w:rFonts w:ascii="標楷體" w:hAnsi="標楷體" w:cs="TTCBo00" w:hint="eastAsia"/>
          <w:kern w:val="0"/>
          <w:sz w:val="28"/>
          <w:szCs w:val="28"/>
        </w:rPr>
        <w:t>擔任試辦機關修</w:t>
      </w:r>
      <w:r w:rsidR="00E40A5D" w:rsidRPr="00C26CCD">
        <w:rPr>
          <w:rFonts w:ascii="標楷體" w:hAnsi="標楷體" w:cs="TTCBo00" w:hint="eastAsia"/>
          <w:kern w:val="0"/>
          <w:sz w:val="28"/>
          <w:szCs w:val="28"/>
        </w:rPr>
        <w:t>復</w:t>
      </w:r>
      <w:r w:rsidR="00D66607" w:rsidRPr="00C26CCD">
        <w:rPr>
          <w:rFonts w:ascii="標楷體" w:hAnsi="標楷體" w:cs="TTCBo00" w:hint="eastAsia"/>
          <w:kern w:val="0"/>
          <w:sz w:val="28"/>
          <w:szCs w:val="28"/>
        </w:rPr>
        <w:t>促進者3年以上經歷，且每年均實際參與修復案件執行之現任修復促進者。</w:t>
      </w:r>
      <w:r w:rsidRPr="00C26CCD">
        <w:rPr>
          <w:rFonts w:ascii="標楷體" w:hAnsi="標楷體" w:cs="TTCBo00" w:hint="eastAsia"/>
          <w:kern w:val="0"/>
          <w:sz w:val="28"/>
          <w:szCs w:val="28"/>
        </w:rPr>
        <w:t xml:space="preserve">  </w:t>
      </w:r>
    </w:p>
    <w:p w:rsidR="00F65468" w:rsidRPr="00C26CCD" w:rsidRDefault="007F27E1" w:rsidP="007F27E1">
      <w:pPr>
        <w:tabs>
          <w:tab w:val="left" w:pos="993"/>
        </w:tabs>
        <w:snapToGrid w:val="0"/>
        <w:spacing w:line="360" w:lineRule="auto"/>
        <w:rPr>
          <w:rFonts w:ascii="標楷體" w:hAnsi="標楷體"/>
          <w:b/>
          <w:sz w:val="28"/>
          <w:szCs w:val="28"/>
        </w:rPr>
      </w:pPr>
      <w:r w:rsidRPr="00C26CCD">
        <w:rPr>
          <w:rFonts w:ascii="標楷體" w:hAnsi="標楷體" w:hint="eastAsia"/>
          <w:b/>
          <w:sz w:val="28"/>
          <w:szCs w:val="28"/>
        </w:rPr>
        <w:t>拾</w:t>
      </w:r>
      <w:r w:rsidR="00F65468" w:rsidRPr="00C26CCD">
        <w:rPr>
          <w:rFonts w:ascii="標楷體" w:hAnsi="標楷體" w:hint="eastAsia"/>
          <w:b/>
          <w:sz w:val="28"/>
          <w:szCs w:val="28"/>
        </w:rPr>
        <w:t>、執行期間及進度表</w:t>
      </w:r>
      <w:r w:rsidR="00BF2534" w:rsidRPr="00C26CCD">
        <w:rPr>
          <w:rFonts w:ascii="標楷體" w:hAnsi="標楷體" w:hint="eastAsia"/>
          <w:b/>
          <w:sz w:val="28"/>
          <w:szCs w:val="28"/>
        </w:rPr>
        <w:t>：</w:t>
      </w:r>
    </w:p>
    <w:p w:rsidR="009F7FF2" w:rsidRPr="00C26CCD" w:rsidRDefault="009F7FF2" w:rsidP="00C2518E">
      <w:pPr>
        <w:snapToGrid w:val="0"/>
        <w:spacing w:line="360" w:lineRule="auto"/>
        <w:ind w:leftChars="-13" w:left="490" w:hangingChars="190" w:hanging="532"/>
        <w:rPr>
          <w:rFonts w:ascii="標楷體" w:hAnsi="標楷體"/>
          <w:sz w:val="28"/>
          <w:szCs w:val="28"/>
        </w:rPr>
      </w:pPr>
      <w:r w:rsidRPr="00C26CCD">
        <w:rPr>
          <w:rFonts w:ascii="標楷體" w:hAnsi="標楷體" w:hint="eastAsia"/>
          <w:sz w:val="28"/>
          <w:szCs w:val="28"/>
        </w:rPr>
        <w:t xml:space="preserve">    本</w:t>
      </w:r>
      <w:r w:rsidR="00C31D06" w:rsidRPr="00C26CCD">
        <w:rPr>
          <w:rFonts w:ascii="標楷體" w:hAnsi="標楷體" w:hint="eastAsia"/>
          <w:sz w:val="28"/>
          <w:szCs w:val="28"/>
        </w:rPr>
        <w:t>修正計畫經本署檢察長核定後於1</w:t>
      </w:r>
      <w:r w:rsidR="00C26CCD" w:rsidRPr="00C26CCD">
        <w:rPr>
          <w:rFonts w:ascii="標楷體" w:hAnsi="標楷體" w:hint="eastAsia"/>
          <w:sz w:val="28"/>
          <w:szCs w:val="28"/>
        </w:rPr>
        <w:t>11</w:t>
      </w:r>
      <w:r w:rsidR="00C31D06" w:rsidRPr="00C26CCD">
        <w:rPr>
          <w:rFonts w:ascii="標楷體" w:hAnsi="標楷體" w:hint="eastAsia"/>
          <w:sz w:val="28"/>
          <w:szCs w:val="28"/>
        </w:rPr>
        <w:t>年</w:t>
      </w:r>
      <w:r w:rsidR="00C26CCD" w:rsidRPr="00C26CCD">
        <w:rPr>
          <w:rFonts w:ascii="標楷體" w:hAnsi="標楷體" w:hint="eastAsia"/>
          <w:sz w:val="28"/>
          <w:szCs w:val="28"/>
        </w:rPr>
        <w:t>5</w:t>
      </w:r>
      <w:r w:rsidR="00C31D06" w:rsidRPr="00C26CCD">
        <w:rPr>
          <w:rFonts w:ascii="標楷體" w:hAnsi="標楷體" w:hint="eastAsia"/>
          <w:sz w:val="28"/>
          <w:szCs w:val="28"/>
        </w:rPr>
        <w:t>月</w:t>
      </w:r>
      <w:r w:rsidR="00C26CCD" w:rsidRPr="00C26CCD">
        <w:rPr>
          <w:rFonts w:ascii="標楷體" w:hAnsi="標楷體" w:hint="eastAsia"/>
          <w:sz w:val="28"/>
          <w:szCs w:val="28"/>
        </w:rPr>
        <w:t>20</w:t>
      </w:r>
      <w:r w:rsidR="00C31D06" w:rsidRPr="00C26CCD">
        <w:rPr>
          <w:rFonts w:ascii="標楷體" w:hAnsi="標楷體" w:hint="eastAsia"/>
          <w:sz w:val="28"/>
          <w:szCs w:val="28"/>
        </w:rPr>
        <w:t>日起</w:t>
      </w:r>
      <w:r w:rsidRPr="00C26CCD">
        <w:rPr>
          <w:rFonts w:ascii="標楷體" w:hAnsi="標楷體" w:hint="eastAsia"/>
          <w:sz w:val="28"/>
          <w:szCs w:val="28"/>
        </w:rPr>
        <w:t>實施。</w:t>
      </w:r>
    </w:p>
    <w:p w:rsidR="00F65468" w:rsidRPr="00C26CCD" w:rsidRDefault="007F27E1" w:rsidP="007F27E1">
      <w:pPr>
        <w:tabs>
          <w:tab w:val="left" w:pos="993"/>
        </w:tabs>
        <w:snapToGrid w:val="0"/>
        <w:spacing w:line="360" w:lineRule="auto"/>
        <w:ind w:leftChars="-16" w:left="1331" w:hangingChars="493" w:hanging="1382"/>
        <w:rPr>
          <w:rFonts w:ascii="標楷體" w:hAnsi="標楷體"/>
          <w:b/>
          <w:sz w:val="28"/>
          <w:szCs w:val="28"/>
        </w:rPr>
      </w:pPr>
      <w:r w:rsidRPr="00C26CCD">
        <w:rPr>
          <w:rFonts w:ascii="標楷體" w:hAnsi="標楷體" w:hint="eastAsia"/>
          <w:b/>
          <w:sz w:val="28"/>
          <w:szCs w:val="28"/>
        </w:rPr>
        <w:t>拾壹</w:t>
      </w:r>
      <w:r w:rsidR="00F65468" w:rsidRPr="00C26CCD">
        <w:rPr>
          <w:rFonts w:ascii="標楷體" w:hAnsi="標楷體" w:hint="eastAsia"/>
          <w:b/>
          <w:sz w:val="28"/>
          <w:szCs w:val="28"/>
        </w:rPr>
        <w:t>、經費</w:t>
      </w:r>
    </w:p>
    <w:p w:rsidR="006A7CA0" w:rsidRDefault="003814C7" w:rsidP="006A7CA0">
      <w:pPr>
        <w:tabs>
          <w:tab w:val="left" w:pos="993"/>
        </w:tabs>
        <w:snapToGrid w:val="0"/>
        <w:spacing w:line="360" w:lineRule="auto"/>
        <w:ind w:leftChars="184" w:left="1409" w:hangingChars="293" w:hanging="820"/>
        <w:rPr>
          <w:rFonts w:ascii="標楷體" w:hAnsi="標楷體"/>
          <w:sz w:val="28"/>
          <w:szCs w:val="28"/>
        </w:rPr>
      </w:pPr>
      <w:r w:rsidRPr="00C26CCD">
        <w:rPr>
          <w:rFonts w:ascii="標楷體" w:hAnsi="標楷體" w:hint="eastAsia"/>
          <w:sz w:val="28"/>
          <w:szCs w:val="28"/>
        </w:rPr>
        <w:t>本計畫所需經費由</w:t>
      </w:r>
      <w:r w:rsidR="006A7CA0">
        <w:rPr>
          <w:rFonts w:ascii="標楷體" w:hAnsi="標楷體" w:hint="eastAsia"/>
          <w:sz w:val="28"/>
          <w:szCs w:val="28"/>
          <w:lang w:eastAsia="zh-HK"/>
        </w:rPr>
        <w:t>法務部及</w:t>
      </w:r>
      <w:r w:rsidRPr="00C26CCD">
        <w:rPr>
          <w:rFonts w:ascii="標楷體" w:hAnsi="標楷體" w:hint="eastAsia"/>
          <w:sz w:val="28"/>
          <w:szCs w:val="28"/>
        </w:rPr>
        <w:t>本署相關經費或結合公益團體及社</w:t>
      </w:r>
    </w:p>
    <w:p w:rsidR="00F65468" w:rsidRPr="00C26CCD" w:rsidRDefault="003814C7" w:rsidP="006A7CA0">
      <w:pPr>
        <w:tabs>
          <w:tab w:val="left" w:pos="993"/>
        </w:tabs>
        <w:snapToGrid w:val="0"/>
        <w:spacing w:line="360" w:lineRule="auto"/>
        <w:ind w:firstLineChars="200" w:firstLine="560"/>
        <w:rPr>
          <w:rFonts w:ascii="標楷體" w:hAnsi="標楷體"/>
          <w:sz w:val="28"/>
          <w:szCs w:val="28"/>
        </w:rPr>
      </w:pPr>
      <w:r w:rsidRPr="00C26CCD">
        <w:rPr>
          <w:rFonts w:ascii="標楷體" w:hAnsi="標楷體" w:hint="eastAsia"/>
          <w:sz w:val="28"/>
          <w:szCs w:val="28"/>
        </w:rPr>
        <w:t>會資源共同辦理</w:t>
      </w:r>
      <w:r w:rsidR="00F65468" w:rsidRPr="00C26CCD">
        <w:rPr>
          <w:rFonts w:ascii="標楷體" w:hAnsi="標楷體" w:hint="eastAsia"/>
          <w:sz w:val="28"/>
          <w:szCs w:val="28"/>
        </w:rPr>
        <w:t>。</w:t>
      </w:r>
    </w:p>
    <w:p w:rsidR="00663BD9" w:rsidRPr="00C26CCD" w:rsidRDefault="00663BD9" w:rsidP="00565C49">
      <w:pPr>
        <w:tabs>
          <w:tab w:val="left" w:pos="993"/>
        </w:tabs>
        <w:snapToGrid w:val="0"/>
        <w:spacing w:line="360" w:lineRule="auto"/>
        <w:ind w:leftChars="-16" w:left="1331" w:hangingChars="493" w:hanging="1382"/>
        <w:rPr>
          <w:rFonts w:ascii="標楷體" w:hAnsi="標楷體"/>
          <w:b/>
          <w:sz w:val="28"/>
          <w:szCs w:val="28"/>
        </w:rPr>
      </w:pPr>
      <w:r w:rsidRPr="00C26CCD">
        <w:rPr>
          <w:rFonts w:ascii="標楷體" w:hAnsi="標楷體" w:hint="eastAsia"/>
          <w:b/>
          <w:sz w:val="28"/>
          <w:szCs w:val="28"/>
        </w:rPr>
        <w:t>拾</w:t>
      </w:r>
      <w:r w:rsidR="007F27E1" w:rsidRPr="00C26CCD">
        <w:rPr>
          <w:rFonts w:ascii="標楷體" w:hAnsi="標楷體" w:hint="eastAsia"/>
          <w:b/>
          <w:sz w:val="28"/>
          <w:szCs w:val="28"/>
        </w:rPr>
        <w:t>貳</w:t>
      </w:r>
      <w:r w:rsidRPr="00C26CCD">
        <w:rPr>
          <w:rFonts w:ascii="標楷體" w:hAnsi="標楷體" w:hint="eastAsia"/>
          <w:b/>
          <w:sz w:val="28"/>
          <w:szCs w:val="28"/>
        </w:rPr>
        <w:t>、預期</w:t>
      </w:r>
      <w:r w:rsidR="00565C49" w:rsidRPr="00C26CCD">
        <w:rPr>
          <w:rFonts w:ascii="標楷體" w:hAnsi="標楷體" w:hint="eastAsia"/>
          <w:b/>
          <w:sz w:val="28"/>
          <w:szCs w:val="28"/>
        </w:rPr>
        <w:t>效益</w:t>
      </w:r>
      <w:r w:rsidR="00BF2534" w:rsidRPr="00C26CCD">
        <w:rPr>
          <w:rFonts w:ascii="標楷體" w:hAnsi="標楷體" w:hint="eastAsia"/>
          <w:b/>
          <w:sz w:val="28"/>
          <w:szCs w:val="28"/>
        </w:rPr>
        <w:t>：</w:t>
      </w:r>
    </w:p>
    <w:p w:rsidR="007D1760" w:rsidRPr="00C26CCD" w:rsidRDefault="007D1760" w:rsidP="007D1760">
      <w:pPr>
        <w:snapToGrid w:val="0"/>
        <w:spacing w:line="360" w:lineRule="auto"/>
        <w:ind w:left="708" w:hangingChars="253" w:hanging="708"/>
        <w:rPr>
          <w:rFonts w:ascii="標楷體" w:hAnsi="標楷體"/>
          <w:sz w:val="28"/>
          <w:szCs w:val="28"/>
        </w:rPr>
      </w:pPr>
      <w:r w:rsidRPr="00C26CCD">
        <w:rPr>
          <w:rFonts w:ascii="標楷體" w:hAnsi="標楷體" w:hint="eastAsia"/>
          <w:sz w:val="28"/>
          <w:szCs w:val="28"/>
        </w:rPr>
        <w:t xml:space="preserve"> 一、提供被害人透過對話程序，描述其所經歷的犯罪過程及被害感受，與加害人對話、表達需求、參與決策，獲得彌補以及尋求將事情了結的機會，讓被害人在程序中感受到尊重與正義，並著眼於滿足被害人需求。</w:t>
      </w:r>
    </w:p>
    <w:p w:rsidR="007D1760" w:rsidRPr="00C26CCD" w:rsidRDefault="007D1760" w:rsidP="007D1760">
      <w:pPr>
        <w:snapToGrid w:val="0"/>
        <w:spacing w:line="360" w:lineRule="auto"/>
        <w:ind w:left="566" w:hangingChars="202" w:hanging="566"/>
        <w:rPr>
          <w:rFonts w:ascii="標楷體" w:hAnsi="標楷體"/>
          <w:sz w:val="28"/>
          <w:szCs w:val="28"/>
        </w:rPr>
      </w:pPr>
      <w:r w:rsidRPr="00C26CCD">
        <w:rPr>
          <w:rFonts w:ascii="標楷體" w:hAnsi="標楷體" w:hint="eastAsia"/>
          <w:sz w:val="28"/>
          <w:szCs w:val="28"/>
        </w:rPr>
        <w:t>二、提供加害人能認知自己行為的原因與影響，並以有意義方式承擔責任，藉由經歷自我認知及情緒之正向轉變，改善自己與家</w:t>
      </w:r>
      <w:r w:rsidRPr="00C26CCD">
        <w:rPr>
          <w:rFonts w:ascii="標楷體" w:hAnsi="標楷體" w:hint="eastAsia"/>
          <w:sz w:val="28"/>
          <w:szCs w:val="28"/>
        </w:rPr>
        <w:lastRenderedPageBreak/>
        <w:t>庭、被害人及社區之關係，以助其復歸社會，降低再犯之機會。</w:t>
      </w:r>
    </w:p>
    <w:p w:rsidR="007D1760" w:rsidRPr="00C26CCD" w:rsidRDefault="007D1760" w:rsidP="007D1760">
      <w:pPr>
        <w:snapToGrid w:val="0"/>
        <w:spacing w:line="360" w:lineRule="auto"/>
        <w:ind w:left="566" w:hangingChars="202" w:hanging="566"/>
        <w:rPr>
          <w:rFonts w:ascii="標楷體" w:hAnsi="標楷體"/>
          <w:sz w:val="28"/>
          <w:szCs w:val="28"/>
        </w:rPr>
      </w:pPr>
      <w:r w:rsidRPr="00C26CCD">
        <w:rPr>
          <w:rFonts w:ascii="標楷體" w:hAnsi="標楷體" w:hint="eastAsia"/>
          <w:sz w:val="28"/>
          <w:szCs w:val="28"/>
        </w:rPr>
        <w:t>三、提供一個非敵對、無威脅的安全環境，讓被害人、加害人及社區（群）能完整表達其觀點及需求，並在雙方自願的基礎上，尋求終結案件的共識及協議，以達到情感修復及填補實質損害。</w:t>
      </w:r>
    </w:p>
    <w:p w:rsidR="007D1760" w:rsidRPr="00C26CCD" w:rsidRDefault="007D1760" w:rsidP="007D1760">
      <w:pPr>
        <w:snapToGrid w:val="0"/>
        <w:spacing w:line="360" w:lineRule="auto"/>
        <w:ind w:left="566" w:hangingChars="202" w:hanging="566"/>
        <w:rPr>
          <w:rFonts w:ascii="標楷體" w:hAnsi="標楷體"/>
          <w:sz w:val="28"/>
          <w:szCs w:val="28"/>
        </w:rPr>
      </w:pPr>
      <w:r w:rsidRPr="00C26CCD">
        <w:rPr>
          <w:rFonts w:ascii="標楷體" w:hAnsi="標楷體" w:hint="eastAsia"/>
          <w:sz w:val="28"/>
          <w:szCs w:val="28"/>
        </w:rPr>
        <w:t>四、提供刑事司法人員與社區更加瞭解犯罪原因及其影響的機會，藉由社區參與，共同謀求提升社會安全、社會和諧以及預防犯罪之對策。</w:t>
      </w:r>
    </w:p>
    <w:p w:rsidR="00663BD9" w:rsidRPr="00C26CCD" w:rsidRDefault="00663BD9" w:rsidP="00C2518E">
      <w:pPr>
        <w:tabs>
          <w:tab w:val="left" w:pos="993"/>
        </w:tabs>
        <w:snapToGrid w:val="0"/>
        <w:spacing w:line="360" w:lineRule="auto"/>
        <w:ind w:leftChars="-16" w:left="1329" w:hangingChars="493" w:hanging="1380"/>
        <w:rPr>
          <w:rFonts w:ascii="標楷體" w:hAnsi="標楷體"/>
          <w:sz w:val="28"/>
          <w:szCs w:val="28"/>
        </w:rPr>
      </w:pPr>
    </w:p>
    <w:sectPr w:rsidR="00663BD9" w:rsidRPr="00C26CCD" w:rsidSect="0002001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545" w:rsidRDefault="00ED0545" w:rsidP="00162A0D">
      <w:r>
        <w:separator/>
      </w:r>
    </w:p>
  </w:endnote>
  <w:endnote w:type="continuationSeparator" w:id="0">
    <w:p w:rsidR="00ED0545" w:rsidRDefault="00ED0545" w:rsidP="0016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TCBo00">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TCBo01">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6DF" w:rsidRDefault="00A70927">
    <w:pPr>
      <w:pStyle w:val="a9"/>
      <w:jc w:val="center"/>
    </w:pPr>
    <w:r>
      <w:fldChar w:fldCharType="begin"/>
    </w:r>
    <w:r>
      <w:instrText xml:space="preserve"> PAGE   \* MERGEFORMAT </w:instrText>
    </w:r>
    <w:r>
      <w:fldChar w:fldCharType="separate"/>
    </w:r>
    <w:r w:rsidR="00FC0E4E" w:rsidRPr="00FC0E4E">
      <w:rPr>
        <w:noProof/>
        <w:lang w:val="zh-TW"/>
      </w:rPr>
      <w:t>2</w:t>
    </w:r>
    <w:r>
      <w:rPr>
        <w:noProof/>
        <w:lang w:val="zh-TW"/>
      </w:rPr>
      <w:fldChar w:fldCharType="end"/>
    </w:r>
  </w:p>
  <w:p w:rsidR="003836DF" w:rsidRDefault="003836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545" w:rsidRDefault="00ED0545" w:rsidP="00162A0D">
      <w:r>
        <w:separator/>
      </w:r>
    </w:p>
  </w:footnote>
  <w:footnote w:type="continuationSeparator" w:id="0">
    <w:p w:rsidR="00ED0545" w:rsidRDefault="00ED0545" w:rsidP="0016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7D81"/>
    <w:multiLevelType w:val="hybridMultilevel"/>
    <w:tmpl w:val="064868A6"/>
    <w:lvl w:ilvl="0" w:tplc="5AA8681A">
      <w:start w:val="1"/>
      <w:numFmt w:val="decimal"/>
      <w:lvlText w:val="(%1)"/>
      <w:lvlJc w:val="left"/>
      <w:pPr>
        <w:ind w:left="1710" w:hanging="720"/>
      </w:pPr>
      <w:rPr>
        <w:rFonts w:cs="TTCBo00"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 w15:restartNumberingAfterBreak="0">
    <w:nsid w:val="18DF65A5"/>
    <w:multiLevelType w:val="hybridMultilevel"/>
    <w:tmpl w:val="977E21F0"/>
    <w:lvl w:ilvl="0" w:tplc="95DEFC3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483F5B"/>
    <w:multiLevelType w:val="hybridMultilevel"/>
    <w:tmpl w:val="CD3E7CFA"/>
    <w:lvl w:ilvl="0" w:tplc="691E3C3A">
      <w:start w:val="1"/>
      <w:numFmt w:val="decimal"/>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1F5A698C"/>
    <w:multiLevelType w:val="hybridMultilevel"/>
    <w:tmpl w:val="6436C142"/>
    <w:lvl w:ilvl="0" w:tplc="8A8220A2">
      <w:start w:val="1"/>
      <w:numFmt w:val="taiwaneseCountingThousand"/>
      <w:lvlText w:val="〈%1〉"/>
      <w:lvlJc w:val="left"/>
      <w:pPr>
        <w:ind w:left="989" w:hanging="720"/>
      </w:pPr>
      <w:rPr>
        <w:rFonts w:cs="Times New Roman" w:hint="default"/>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4" w15:restartNumberingAfterBreak="0">
    <w:nsid w:val="214B6F03"/>
    <w:multiLevelType w:val="hybridMultilevel"/>
    <w:tmpl w:val="F7FAF86C"/>
    <w:lvl w:ilvl="0" w:tplc="0C625C4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3C1406"/>
    <w:multiLevelType w:val="hybridMultilevel"/>
    <w:tmpl w:val="24762BAE"/>
    <w:lvl w:ilvl="0" w:tplc="A40E5668">
      <w:start w:val="4"/>
      <w:numFmt w:val="taiwaneseCountingThousand"/>
      <w:lvlText w:val="（%1）"/>
      <w:lvlJc w:val="left"/>
      <w:pPr>
        <w:ind w:left="1349" w:hanging="810"/>
      </w:pPr>
      <w:rPr>
        <w:rFonts w:ascii="標楷體" w:hAnsi="標楷體" w:hint="default"/>
      </w:rPr>
    </w:lvl>
    <w:lvl w:ilvl="1" w:tplc="04090019" w:tentative="1">
      <w:start w:val="1"/>
      <w:numFmt w:val="ideographTraditional"/>
      <w:lvlText w:val="%2、"/>
      <w:lvlJc w:val="left"/>
      <w:pPr>
        <w:ind w:left="1499" w:hanging="480"/>
      </w:pPr>
    </w:lvl>
    <w:lvl w:ilvl="2" w:tplc="0409001B" w:tentative="1">
      <w:start w:val="1"/>
      <w:numFmt w:val="lowerRoman"/>
      <w:lvlText w:val="%3."/>
      <w:lvlJc w:val="right"/>
      <w:pPr>
        <w:ind w:left="1979" w:hanging="480"/>
      </w:pPr>
    </w:lvl>
    <w:lvl w:ilvl="3" w:tplc="0409000F" w:tentative="1">
      <w:start w:val="1"/>
      <w:numFmt w:val="decimal"/>
      <w:lvlText w:val="%4."/>
      <w:lvlJc w:val="left"/>
      <w:pPr>
        <w:ind w:left="2459" w:hanging="480"/>
      </w:pPr>
    </w:lvl>
    <w:lvl w:ilvl="4" w:tplc="04090019" w:tentative="1">
      <w:start w:val="1"/>
      <w:numFmt w:val="ideographTraditional"/>
      <w:lvlText w:val="%5、"/>
      <w:lvlJc w:val="left"/>
      <w:pPr>
        <w:ind w:left="2939" w:hanging="480"/>
      </w:pPr>
    </w:lvl>
    <w:lvl w:ilvl="5" w:tplc="0409001B" w:tentative="1">
      <w:start w:val="1"/>
      <w:numFmt w:val="lowerRoman"/>
      <w:lvlText w:val="%6."/>
      <w:lvlJc w:val="right"/>
      <w:pPr>
        <w:ind w:left="3419" w:hanging="480"/>
      </w:pPr>
    </w:lvl>
    <w:lvl w:ilvl="6" w:tplc="0409000F" w:tentative="1">
      <w:start w:val="1"/>
      <w:numFmt w:val="decimal"/>
      <w:lvlText w:val="%7."/>
      <w:lvlJc w:val="left"/>
      <w:pPr>
        <w:ind w:left="3899" w:hanging="480"/>
      </w:pPr>
    </w:lvl>
    <w:lvl w:ilvl="7" w:tplc="04090019" w:tentative="1">
      <w:start w:val="1"/>
      <w:numFmt w:val="ideographTraditional"/>
      <w:lvlText w:val="%8、"/>
      <w:lvlJc w:val="left"/>
      <w:pPr>
        <w:ind w:left="4379" w:hanging="480"/>
      </w:pPr>
    </w:lvl>
    <w:lvl w:ilvl="8" w:tplc="0409001B" w:tentative="1">
      <w:start w:val="1"/>
      <w:numFmt w:val="lowerRoman"/>
      <w:lvlText w:val="%9."/>
      <w:lvlJc w:val="right"/>
      <w:pPr>
        <w:ind w:left="4859" w:hanging="480"/>
      </w:pPr>
    </w:lvl>
  </w:abstractNum>
  <w:abstractNum w:abstractNumId="6" w15:restartNumberingAfterBreak="0">
    <w:nsid w:val="3275710F"/>
    <w:multiLevelType w:val="hybridMultilevel"/>
    <w:tmpl w:val="3AAE8136"/>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1720"/>
        </w:tabs>
        <w:ind w:left="1720" w:hanging="480"/>
      </w:pPr>
      <w:rPr>
        <w:rFonts w:cs="Times New Roman"/>
      </w:rPr>
    </w:lvl>
    <w:lvl w:ilvl="2" w:tplc="0409001B" w:tentative="1">
      <w:start w:val="1"/>
      <w:numFmt w:val="lowerRoman"/>
      <w:lvlText w:val="%3."/>
      <w:lvlJc w:val="right"/>
      <w:pPr>
        <w:tabs>
          <w:tab w:val="num" w:pos="2200"/>
        </w:tabs>
        <w:ind w:left="2200" w:hanging="480"/>
      </w:pPr>
      <w:rPr>
        <w:rFonts w:cs="Times New Roman"/>
      </w:rPr>
    </w:lvl>
    <w:lvl w:ilvl="3" w:tplc="0409000F" w:tentative="1">
      <w:start w:val="1"/>
      <w:numFmt w:val="decimal"/>
      <w:lvlText w:val="%4."/>
      <w:lvlJc w:val="left"/>
      <w:pPr>
        <w:tabs>
          <w:tab w:val="num" w:pos="2680"/>
        </w:tabs>
        <w:ind w:left="2680" w:hanging="480"/>
      </w:pPr>
      <w:rPr>
        <w:rFonts w:cs="Times New Roman"/>
      </w:rPr>
    </w:lvl>
    <w:lvl w:ilvl="4" w:tplc="04090019" w:tentative="1">
      <w:start w:val="1"/>
      <w:numFmt w:val="ideographTraditional"/>
      <w:lvlText w:val="%5、"/>
      <w:lvlJc w:val="left"/>
      <w:pPr>
        <w:tabs>
          <w:tab w:val="num" w:pos="3160"/>
        </w:tabs>
        <w:ind w:left="3160" w:hanging="480"/>
      </w:pPr>
      <w:rPr>
        <w:rFonts w:cs="Times New Roman"/>
      </w:rPr>
    </w:lvl>
    <w:lvl w:ilvl="5" w:tplc="0409001B" w:tentative="1">
      <w:start w:val="1"/>
      <w:numFmt w:val="lowerRoman"/>
      <w:lvlText w:val="%6."/>
      <w:lvlJc w:val="right"/>
      <w:pPr>
        <w:tabs>
          <w:tab w:val="num" w:pos="3640"/>
        </w:tabs>
        <w:ind w:left="3640" w:hanging="480"/>
      </w:pPr>
      <w:rPr>
        <w:rFonts w:cs="Times New Roman"/>
      </w:rPr>
    </w:lvl>
    <w:lvl w:ilvl="6" w:tplc="0409000F" w:tentative="1">
      <w:start w:val="1"/>
      <w:numFmt w:val="decimal"/>
      <w:lvlText w:val="%7."/>
      <w:lvlJc w:val="left"/>
      <w:pPr>
        <w:tabs>
          <w:tab w:val="num" w:pos="4120"/>
        </w:tabs>
        <w:ind w:left="4120" w:hanging="480"/>
      </w:pPr>
      <w:rPr>
        <w:rFonts w:cs="Times New Roman"/>
      </w:rPr>
    </w:lvl>
    <w:lvl w:ilvl="7" w:tplc="04090019" w:tentative="1">
      <w:start w:val="1"/>
      <w:numFmt w:val="ideographTraditional"/>
      <w:lvlText w:val="%8、"/>
      <w:lvlJc w:val="left"/>
      <w:pPr>
        <w:tabs>
          <w:tab w:val="num" w:pos="4600"/>
        </w:tabs>
        <w:ind w:left="4600" w:hanging="480"/>
      </w:pPr>
      <w:rPr>
        <w:rFonts w:cs="Times New Roman"/>
      </w:rPr>
    </w:lvl>
    <w:lvl w:ilvl="8" w:tplc="0409001B" w:tentative="1">
      <w:start w:val="1"/>
      <w:numFmt w:val="lowerRoman"/>
      <w:lvlText w:val="%9."/>
      <w:lvlJc w:val="right"/>
      <w:pPr>
        <w:tabs>
          <w:tab w:val="num" w:pos="5080"/>
        </w:tabs>
        <w:ind w:left="5080" w:hanging="480"/>
      </w:pPr>
      <w:rPr>
        <w:rFonts w:cs="Times New Roman"/>
      </w:rPr>
    </w:lvl>
  </w:abstractNum>
  <w:abstractNum w:abstractNumId="7" w15:restartNumberingAfterBreak="0">
    <w:nsid w:val="39216892"/>
    <w:multiLevelType w:val="hybridMultilevel"/>
    <w:tmpl w:val="F966435A"/>
    <w:lvl w:ilvl="0" w:tplc="856264C2">
      <w:start w:val="7"/>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8" w15:restartNumberingAfterBreak="0">
    <w:nsid w:val="44E65C33"/>
    <w:multiLevelType w:val="hybridMultilevel"/>
    <w:tmpl w:val="FC54AC2E"/>
    <w:lvl w:ilvl="0" w:tplc="4A062DD4">
      <w:start w:val="6"/>
      <w:numFmt w:val="taiwaneseCountingThousand"/>
      <w:lvlText w:val="%1、"/>
      <w:lvlJc w:val="left"/>
      <w:pPr>
        <w:ind w:left="1855" w:hanging="72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9" w15:restartNumberingAfterBreak="0">
    <w:nsid w:val="569F488A"/>
    <w:multiLevelType w:val="hybridMultilevel"/>
    <w:tmpl w:val="0E38D734"/>
    <w:lvl w:ilvl="0" w:tplc="14264C0E">
      <w:start w:val="6"/>
      <w:numFmt w:val="taiwaneseCountingThousand"/>
      <w:lvlText w:val="%1、"/>
      <w:lvlJc w:val="left"/>
      <w:pPr>
        <w:ind w:left="1000" w:hanging="720"/>
      </w:pPr>
      <w:rPr>
        <w:rFonts w:cs="Times New Roman" w:hint="default"/>
      </w:rPr>
    </w:lvl>
    <w:lvl w:ilvl="1" w:tplc="66F42284">
      <w:start w:val="1"/>
      <w:numFmt w:val="taiwaneseCountingThousand"/>
      <w:lvlText w:val="%2、"/>
      <w:lvlJc w:val="left"/>
      <w:pPr>
        <w:ind w:left="1240" w:hanging="480"/>
      </w:pPr>
      <w:rPr>
        <w:rFonts w:cs="Times New Roman"/>
      </w:rPr>
    </w:lvl>
    <w:lvl w:ilvl="2" w:tplc="0409001B">
      <w:start w:val="1"/>
      <w:numFmt w:val="lowerRoman"/>
      <w:lvlText w:val="%3."/>
      <w:lvlJc w:val="right"/>
      <w:pPr>
        <w:ind w:left="1720" w:hanging="480"/>
      </w:pPr>
      <w:rPr>
        <w:rFonts w:cs="Times New Roman"/>
      </w:rPr>
    </w:lvl>
    <w:lvl w:ilvl="3" w:tplc="BD36677A">
      <w:start w:val="7"/>
      <w:numFmt w:val="ideographLegalTraditional"/>
      <w:lvlText w:val="%4、"/>
      <w:lvlJc w:val="left"/>
      <w:pPr>
        <w:ind w:left="2440" w:hanging="720"/>
      </w:pPr>
      <w:rPr>
        <w:rFonts w:cs="Arial" w:hint="default"/>
        <w:b/>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0" w15:restartNumberingAfterBreak="0">
    <w:nsid w:val="57BF7BA7"/>
    <w:multiLevelType w:val="hybridMultilevel"/>
    <w:tmpl w:val="1452D0E2"/>
    <w:lvl w:ilvl="0" w:tplc="C7629906">
      <w:start w:val="5"/>
      <w:numFmt w:val="taiwaneseCountingThousand"/>
      <w:lvlText w:val="%1、"/>
      <w:lvlJc w:val="left"/>
      <w:pPr>
        <w:ind w:left="989" w:hanging="720"/>
      </w:pPr>
      <w:rPr>
        <w:rFonts w:hint="default"/>
      </w:rPr>
    </w:lvl>
    <w:lvl w:ilvl="1" w:tplc="04090019" w:tentative="1">
      <w:start w:val="1"/>
      <w:numFmt w:val="ideographTraditional"/>
      <w:lvlText w:val="%2、"/>
      <w:lvlJc w:val="left"/>
      <w:pPr>
        <w:ind w:left="1229" w:hanging="480"/>
      </w:pPr>
    </w:lvl>
    <w:lvl w:ilvl="2" w:tplc="0409001B" w:tentative="1">
      <w:start w:val="1"/>
      <w:numFmt w:val="lowerRoman"/>
      <w:lvlText w:val="%3."/>
      <w:lvlJc w:val="right"/>
      <w:pPr>
        <w:ind w:left="1709" w:hanging="480"/>
      </w:pPr>
    </w:lvl>
    <w:lvl w:ilvl="3" w:tplc="0409000F" w:tentative="1">
      <w:start w:val="1"/>
      <w:numFmt w:val="decimal"/>
      <w:lvlText w:val="%4."/>
      <w:lvlJc w:val="left"/>
      <w:pPr>
        <w:ind w:left="2189" w:hanging="480"/>
      </w:pPr>
    </w:lvl>
    <w:lvl w:ilvl="4" w:tplc="04090019" w:tentative="1">
      <w:start w:val="1"/>
      <w:numFmt w:val="ideographTraditional"/>
      <w:lvlText w:val="%5、"/>
      <w:lvlJc w:val="left"/>
      <w:pPr>
        <w:ind w:left="2669" w:hanging="480"/>
      </w:pPr>
    </w:lvl>
    <w:lvl w:ilvl="5" w:tplc="0409001B" w:tentative="1">
      <w:start w:val="1"/>
      <w:numFmt w:val="lowerRoman"/>
      <w:lvlText w:val="%6."/>
      <w:lvlJc w:val="right"/>
      <w:pPr>
        <w:ind w:left="3149" w:hanging="480"/>
      </w:pPr>
    </w:lvl>
    <w:lvl w:ilvl="6" w:tplc="0409000F" w:tentative="1">
      <w:start w:val="1"/>
      <w:numFmt w:val="decimal"/>
      <w:lvlText w:val="%7."/>
      <w:lvlJc w:val="left"/>
      <w:pPr>
        <w:ind w:left="3629" w:hanging="480"/>
      </w:pPr>
    </w:lvl>
    <w:lvl w:ilvl="7" w:tplc="04090019" w:tentative="1">
      <w:start w:val="1"/>
      <w:numFmt w:val="ideographTraditional"/>
      <w:lvlText w:val="%8、"/>
      <w:lvlJc w:val="left"/>
      <w:pPr>
        <w:ind w:left="4109" w:hanging="480"/>
      </w:pPr>
    </w:lvl>
    <w:lvl w:ilvl="8" w:tplc="0409001B" w:tentative="1">
      <w:start w:val="1"/>
      <w:numFmt w:val="lowerRoman"/>
      <w:lvlText w:val="%9."/>
      <w:lvlJc w:val="right"/>
      <w:pPr>
        <w:ind w:left="4589" w:hanging="480"/>
      </w:pPr>
    </w:lvl>
  </w:abstractNum>
  <w:abstractNum w:abstractNumId="11" w15:restartNumberingAfterBreak="0">
    <w:nsid w:val="5C480B35"/>
    <w:multiLevelType w:val="hybridMultilevel"/>
    <w:tmpl w:val="C8DAE2AC"/>
    <w:lvl w:ilvl="0" w:tplc="B386981A">
      <w:start w:val="1"/>
      <w:numFmt w:val="taiwaneseCountingThousand"/>
      <w:lvlText w:val="〈%1〉"/>
      <w:lvlJc w:val="left"/>
      <w:pPr>
        <w:ind w:left="1080" w:hanging="79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620106BD"/>
    <w:multiLevelType w:val="hybridMultilevel"/>
    <w:tmpl w:val="07A24A6E"/>
    <w:lvl w:ilvl="0" w:tplc="1122BA5C">
      <w:start w:val="1"/>
      <w:numFmt w:val="decimal"/>
      <w:lvlText w:val="%1、"/>
      <w:lvlJc w:val="left"/>
      <w:pPr>
        <w:ind w:left="1560" w:hanging="720"/>
      </w:pPr>
      <w:rPr>
        <w:rFonts w:cs="TTCBo01"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71616865"/>
    <w:multiLevelType w:val="hybridMultilevel"/>
    <w:tmpl w:val="9D1EEF6C"/>
    <w:lvl w:ilvl="0" w:tplc="9F562158">
      <w:start w:val="1"/>
      <w:numFmt w:val="decimal"/>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7C3E4B"/>
    <w:multiLevelType w:val="hybridMultilevel"/>
    <w:tmpl w:val="77AA414A"/>
    <w:lvl w:ilvl="0" w:tplc="36D29CB0">
      <w:start w:val="1"/>
      <w:numFmt w:val="taiwaneseCountingThousand"/>
      <w:lvlText w:val="（%1）"/>
      <w:lvlJc w:val="left"/>
      <w:pPr>
        <w:ind w:left="1364" w:hanging="810"/>
      </w:pPr>
      <w:rPr>
        <w:rFonts w:hint="default"/>
      </w:rPr>
    </w:lvl>
    <w:lvl w:ilvl="1" w:tplc="04090019" w:tentative="1">
      <w:start w:val="1"/>
      <w:numFmt w:val="ideographTraditional"/>
      <w:lvlText w:val="%2、"/>
      <w:lvlJc w:val="left"/>
      <w:pPr>
        <w:ind w:left="1514" w:hanging="480"/>
      </w:pPr>
    </w:lvl>
    <w:lvl w:ilvl="2" w:tplc="0409001B" w:tentative="1">
      <w:start w:val="1"/>
      <w:numFmt w:val="lowerRoman"/>
      <w:lvlText w:val="%3."/>
      <w:lvlJc w:val="right"/>
      <w:pPr>
        <w:ind w:left="1994" w:hanging="480"/>
      </w:pPr>
    </w:lvl>
    <w:lvl w:ilvl="3" w:tplc="0409000F" w:tentative="1">
      <w:start w:val="1"/>
      <w:numFmt w:val="decimal"/>
      <w:lvlText w:val="%4."/>
      <w:lvlJc w:val="left"/>
      <w:pPr>
        <w:ind w:left="2474" w:hanging="480"/>
      </w:pPr>
    </w:lvl>
    <w:lvl w:ilvl="4" w:tplc="04090019" w:tentative="1">
      <w:start w:val="1"/>
      <w:numFmt w:val="ideographTraditional"/>
      <w:lvlText w:val="%5、"/>
      <w:lvlJc w:val="left"/>
      <w:pPr>
        <w:ind w:left="2954" w:hanging="480"/>
      </w:pPr>
    </w:lvl>
    <w:lvl w:ilvl="5" w:tplc="0409001B" w:tentative="1">
      <w:start w:val="1"/>
      <w:numFmt w:val="lowerRoman"/>
      <w:lvlText w:val="%6."/>
      <w:lvlJc w:val="right"/>
      <w:pPr>
        <w:ind w:left="3434" w:hanging="480"/>
      </w:pPr>
    </w:lvl>
    <w:lvl w:ilvl="6" w:tplc="0409000F" w:tentative="1">
      <w:start w:val="1"/>
      <w:numFmt w:val="decimal"/>
      <w:lvlText w:val="%7."/>
      <w:lvlJc w:val="left"/>
      <w:pPr>
        <w:ind w:left="3914" w:hanging="480"/>
      </w:pPr>
    </w:lvl>
    <w:lvl w:ilvl="7" w:tplc="04090019" w:tentative="1">
      <w:start w:val="1"/>
      <w:numFmt w:val="ideographTraditional"/>
      <w:lvlText w:val="%8、"/>
      <w:lvlJc w:val="left"/>
      <w:pPr>
        <w:ind w:left="4394" w:hanging="480"/>
      </w:pPr>
    </w:lvl>
    <w:lvl w:ilvl="8" w:tplc="0409001B" w:tentative="1">
      <w:start w:val="1"/>
      <w:numFmt w:val="lowerRoman"/>
      <w:lvlText w:val="%9."/>
      <w:lvlJc w:val="right"/>
      <w:pPr>
        <w:ind w:left="4874" w:hanging="480"/>
      </w:pPr>
    </w:lvl>
  </w:abstractNum>
  <w:abstractNum w:abstractNumId="15" w15:restartNumberingAfterBreak="0">
    <w:nsid w:val="799F084E"/>
    <w:multiLevelType w:val="hybridMultilevel"/>
    <w:tmpl w:val="96942E78"/>
    <w:lvl w:ilvl="0" w:tplc="5E984E6A">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79AC109F"/>
    <w:multiLevelType w:val="hybridMultilevel"/>
    <w:tmpl w:val="F956EDF6"/>
    <w:lvl w:ilvl="0" w:tplc="6C9E6FB6">
      <w:start w:val="1"/>
      <w:numFmt w:val="decimal"/>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9"/>
  </w:num>
  <w:num w:numId="2">
    <w:abstractNumId w:val="8"/>
  </w:num>
  <w:num w:numId="3">
    <w:abstractNumId w:val="10"/>
  </w:num>
  <w:num w:numId="4">
    <w:abstractNumId w:val="7"/>
  </w:num>
  <w:num w:numId="5">
    <w:abstractNumId w:val="5"/>
  </w:num>
  <w:num w:numId="6">
    <w:abstractNumId w:val="6"/>
  </w:num>
  <w:num w:numId="7">
    <w:abstractNumId w:val="13"/>
  </w:num>
  <w:num w:numId="8">
    <w:abstractNumId w:val="1"/>
  </w:num>
  <w:num w:numId="9">
    <w:abstractNumId w:val="4"/>
  </w:num>
  <w:num w:numId="10">
    <w:abstractNumId w:val="15"/>
  </w:num>
  <w:num w:numId="11">
    <w:abstractNumId w:val="14"/>
  </w:num>
  <w:num w:numId="12">
    <w:abstractNumId w:val="3"/>
  </w:num>
  <w:num w:numId="13">
    <w:abstractNumId w:val="11"/>
  </w:num>
  <w:num w:numId="14">
    <w:abstractNumId w:val="0"/>
  </w:num>
  <w:num w:numId="15">
    <w:abstractNumId w:val="2"/>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C3"/>
    <w:rsid w:val="00007BC5"/>
    <w:rsid w:val="00020015"/>
    <w:rsid w:val="0003402F"/>
    <w:rsid w:val="0003751D"/>
    <w:rsid w:val="00061861"/>
    <w:rsid w:val="00067904"/>
    <w:rsid w:val="00082B44"/>
    <w:rsid w:val="00097863"/>
    <w:rsid w:val="000F2E8D"/>
    <w:rsid w:val="000F44CA"/>
    <w:rsid w:val="0014762F"/>
    <w:rsid w:val="00162A0D"/>
    <w:rsid w:val="0017228E"/>
    <w:rsid w:val="001A29F5"/>
    <w:rsid w:val="001E17B4"/>
    <w:rsid w:val="00223B75"/>
    <w:rsid w:val="00257C6F"/>
    <w:rsid w:val="0027045C"/>
    <w:rsid w:val="00282E72"/>
    <w:rsid w:val="00286503"/>
    <w:rsid w:val="002B3A99"/>
    <w:rsid w:val="002C5AE5"/>
    <w:rsid w:val="002F2DC9"/>
    <w:rsid w:val="00324F23"/>
    <w:rsid w:val="003573AD"/>
    <w:rsid w:val="00357B4C"/>
    <w:rsid w:val="003814C7"/>
    <w:rsid w:val="003836DF"/>
    <w:rsid w:val="0038481B"/>
    <w:rsid w:val="00397089"/>
    <w:rsid w:val="003A577C"/>
    <w:rsid w:val="003B03BB"/>
    <w:rsid w:val="003B6ECC"/>
    <w:rsid w:val="003C7960"/>
    <w:rsid w:val="00422B1F"/>
    <w:rsid w:val="0044453F"/>
    <w:rsid w:val="004661BB"/>
    <w:rsid w:val="00473880"/>
    <w:rsid w:val="004A08F2"/>
    <w:rsid w:val="004A4951"/>
    <w:rsid w:val="004B328B"/>
    <w:rsid w:val="004D2178"/>
    <w:rsid w:val="004D3FD7"/>
    <w:rsid w:val="004F69FA"/>
    <w:rsid w:val="00526DD1"/>
    <w:rsid w:val="005477DF"/>
    <w:rsid w:val="00565C49"/>
    <w:rsid w:val="00576BFE"/>
    <w:rsid w:val="005C5C17"/>
    <w:rsid w:val="005F49CA"/>
    <w:rsid w:val="00636DE5"/>
    <w:rsid w:val="00663BD9"/>
    <w:rsid w:val="00670AFE"/>
    <w:rsid w:val="006A112E"/>
    <w:rsid w:val="006A7CA0"/>
    <w:rsid w:val="006B5D71"/>
    <w:rsid w:val="00725F79"/>
    <w:rsid w:val="00731E84"/>
    <w:rsid w:val="007360C3"/>
    <w:rsid w:val="00757B1C"/>
    <w:rsid w:val="007A28EF"/>
    <w:rsid w:val="007B3127"/>
    <w:rsid w:val="007B5571"/>
    <w:rsid w:val="007D1760"/>
    <w:rsid w:val="007E0060"/>
    <w:rsid w:val="007E1227"/>
    <w:rsid w:val="007F27E1"/>
    <w:rsid w:val="007F4698"/>
    <w:rsid w:val="0080387D"/>
    <w:rsid w:val="0084647A"/>
    <w:rsid w:val="0086605B"/>
    <w:rsid w:val="00871341"/>
    <w:rsid w:val="008A4C69"/>
    <w:rsid w:val="008B338B"/>
    <w:rsid w:val="00954B0A"/>
    <w:rsid w:val="00995BCD"/>
    <w:rsid w:val="009D2C90"/>
    <w:rsid w:val="009E1B04"/>
    <w:rsid w:val="009F7FF2"/>
    <w:rsid w:val="00A210BB"/>
    <w:rsid w:val="00A70927"/>
    <w:rsid w:val="00A73A72"/>
    <w:rsid w:val="00AB1094"/>
    <w:rsid w:val="00AD6F32"/>
    <w:rsid w:val="00AE5E93"/>
    <w:rsid w:val="00AE6FEA"/>
    <w:rsid w:val="00AF1CE1"/>
    <w:rsid w:val="00B03177"/>
    <w:rsid w:val="00B06BEE"/>
    <w:rsid w:val="00B239F3"/>
    <w:rsid w:val="00B371EE"/>
    <w:rsid w:val="00B70388"/>
    <w:rsid w:val="00BA059C"/>
    <w:rsid w:val="00BC0A4C"/>
    <w:rsid w:val="00BE6E7B"/>
    <w:rsid w:val="00BF2534"/>
    <w:rsid w:val="00C079EC"/>
    <w:rsid w:val="00C2518E"/>
    <w:rsid w:val="00C26CCD"/>
    <w:rsid w:val="00C31D06"/>
    <w:rsid w:val="00C44533"/>
    <w:rsid w:val="00C53693"/>
    <w:rsid w:val="00C603EF"/>
    <w:rsid w:val="00CA69E2"/>
    <w:rsid w:val="00CB1C20"/>
    <w:rsid w:val="00CC720B"/>
    <w:rsid w:val="00CF6CF2"/>
    <w:rsid w:val="00CF781A"/>
    <w:rsid w:val="00D02900"/>
    <w:rsid w:val="00D13E54"/>
    <w:rsid w:val="00D208F4"/>
    <w:rsid w:val="00D329AB"/>
    <w:rsid w:val="00D409CD"/>
    <w:rsid w:val="00D66607"/>
    <w:rsid w:val="00D73477"/>
    <w:rsid w:val="00D84EE7"/>
    <w:rsid w:val="00D8663D"/>
    <w:rsid w:val="00DA0EE9"/>
    <w:rsid w:val="00DB3F36"/>
    <w:rsid w:val="00DB4A77"/>
    <w:rsid w:val="00DC04CF"/>
    <w:rsid w:val="00E11C41"/>
    <w:rsid w:val="00E21683"/>
    <w:rsid w:val="00E40A5D"/>
    <w:rsid w:val="00E62A0D"/>
    <w:rsid w:val="00E6760A"/>
    <w:rsid w:val="00E81EA7"/>
    <w:rsid w:val="00ED0545"/>
    <w:rsid w:val="00EE2ADA"/>
    <w:rsid w:val="00EF3604"/>
    <w:rsid w:val="00EF4AC9"/>
    <w:rsid w:val="00F00397"/>
    <w:rsid w:val="00F00EA9"/>
    <w:rsid w:val="00F13AE9"/>
    <w:rsid w:val="00F22D28"/>
    <w:rsid w:val="00F65468"/>
    <w:rsid w:val="00F70D47"/>
    <w:rsid w:val="00F86A3D"/>
    <w:rsid w:val="00F93706"/>
    <w:rsid w:val="00FB5442"/>
    <w:rsid w:val="00FC0E4E"/>
    <w:rsid w:val="00FD108F"/>
    <w:rsid w:val="00FF13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93B9A5-B77A-4255-BCCB-DF1C5E3B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0C3"/>
    <w:pPr>
      <w:widowControl w:val="0"/>
    </w:pPr>
    <w:rPr>
      <w:rFonts w:ascii="Times New Roman" w:eastAsia="標楷體"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360C3"/>
    <w:rPr>
      <w:bCs/>
      <w:sz w:val="28"/>
    </w:rPr>
  </w:style>
  <w:style w:type="character" w:customStyle="1" w:styleId="a4">
    <w:name w:val="本文 字元"/>
    <w:basedOn w:val="a0"/>
    <w:link w:val="a3"/>
    <w:uiPriority w:val="99"/>
    <w:rsid w:val="007360C3"/>
    <w:rPr>
      <w:rFonts w:ascii="Times New Roman" w:eastAsia="標楷體" w:hAnsi="Times New Roman" w:cs="Times New Roman"/>
      <w:bCs/>
      <w:sz w:val="28"/>
      <w:szCs w:val="24"/>
    </w:rPr>
  </w:style>
  <w:style w:type="paragraph" w:styleId="a5">
    <w:name w:val="Body Text Indent"/>
    <w:basedOn w:val="a"/>
    <w:link w:val="a6"/>
    <w:uiPriority w:val="99"/>
    <w:semiHidden/>
    <w:unhideWhenUsed/>
    <w:rsid w:val="00F65468"/>
    <w:pPr>
      <w:spacing w:after="120"/>
      <w:ind w:leftChars="200" w:left="480"/>
    </w:pPr>
  </w:style>
  <w:style w:type="character" w:customStyle="1" w:styleId="a6">
    <w:name w:val="本文縮排 字元"/>
    <w:basedOn w:val="a0"/>
    <w:link w:val="a5"/>
    <w:uiPriority w:val="99"/>
    <w:semiHidden/>
    <w:rsid w:val="00F65468"/>
    <w:rPr>
      <w:rFonts w:ascii="Times New Roman" w:eastAsia="標楷體" w:hAnsi="Times New Roman"/>
      <w:kern w:val="2"/>
      <w:sz w:val="32"/>
      <w:szCs w:val="24"/>
    </w:rPr>
  </w:style>
  <w:style w:type="paragraph" w:styleId="a7">
    <w:name w:val="header"/>
    <w:basedOn w:val="a"/>
    <w:link w:val="a8"/>
    <w:uiPriority w:val="99"/>
    <w:unhideWhenUsed/>
    <w:rsid w:val="00162A0D"/>
    <w:pPr>
      <w:tabs>
        <w:tab w:val="center" w:pos="4153"/>
        <w:tab w:val="right" w:pos="8306"/>
      </w:tabs>
      <w:snapToGrid w:val="0"/>
    </w:pPr>
    <w:rPr>
      <w:sz w:val="20"/>
      <w:szCs w:val="20"/>
    </w:rPr>
  </w:style>
  <w:style w:type="character" w:customStyle="1" w:styleId="a8">
    <w:name w:val="頁首 字元"/>
    <w:basedOn w:val="a0"/>
    <w:link w:val="a7"/>
    <w:uiPriority w:val="99"/>
    <w:rsid w:val="00162A0D"/>
    <w:rPr>
      <w:rFonts w:ascii="Times New Roman" w:eastAsia="標楷體" w:hAnsi="Times New Roman"/>
      <w:kern w:val="2"/>
    </w:rPr>
  </w:style>
  <w:style w:type="paragraph" w:styleId="a9">
    <w:name w:val="footer"/>
    <w:basedOn w:val="a"/>
    <w:link w:val="aa"/>
    <w:uiPriority w:val="99"/>
    <w:unhideWhenUsed/>
    <w:rsid w:val="00162A0D"/>
    <w:pPr>
      <w:tabs>
        <w:tab w:val="center" w:pos="4153"/>
        <w:tab w:val="right" w:pos="8306"/>
      </w:tabs>
      <w:snapToGrid w:val="0"/>
    </w:pPr>
    <w:rPr>
      <w:sz w:val="20"/>
      <w:szCs w:val="20"/>
    </w:rPr>
  </w:style>
  <w:style w:type="character" w:customStyle="1" w:styleId="aa">
    <w:name w:val="頁尾 字元"/>
    <w:basedOn w:val="a0"/>
    <w:link w:val="a9"/>
    <w:uiPriority w:val="99"/>
    <w:rsid w:val="00162A0D"/>
    <w:rPr>
      <w:rFonts w:ascii="Times New Roman" w:eastAsia="標楷體" w:hAnsi="Times New Roman"/>
      <w:kern w:val="2"/>
    </w:rPr>
  </w:style>
  <w:style w:type="paragraph" w:styleId="ab">
    <w:name w:val="Document Map"/>
    <w:basedOn w:val="a"/>
    <w:link w:val="ac"/>
    <w:uiPriority w:val="99"/>
    <w:semiHidden/>
    <w:unhideWhenUsed/>
    <w:rsid w:val="009F7FF2"/>
    <w:rPr>
      <w:rFonts w:ascii="新細明體" w:eastAsia="新細明體"/>
      <w:sz w:val="18"/>
      <w:szCs w:val="18"/>
    </w:rPr>
  </w:style>
  <w:style w:type="character" w:customStyle="1" w:styleId="ac">
    <w:name w:val="文件引導模式 字元"/>
    <w:basedOn w:val="a0"/>
    <w:link w:val="ab"/>
    <w:uiPriority w:val="99"/>
    <w:semiHidden/>
    <w:rsid w:val="009F7FF2"/>
    <w:rPr>
      <w:rFonts w:ascii="新細明體" w:hAnsi="Times New Roman"/>
      <w:kern w:val="2"/>
      <w:sz w:val="18"/>
      <w:szCs w:val="18"/>
    </w:rPr>
  </w:style>
  <w:style w:type="table" w:styleId="ad">
    <w:name w:val="Table Grid"/>
    <w:basedOn w:val="a1"/>
    <w:uiPriority w:val="59"/>
    <w:rsid w:val="00AF1CE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23B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rPr>
  </w:style>
  <w:style w:type="character" w:customStyle="1" w:styleId="HTML0">
    <w:name w:val="HTML 預設格式 字元"/>
    <w:basedOn w:val="a0"/>
    <w:link w:val="HTML"/>
    <w:rsid w:val="00223B75"/>
    <w:rPr>
      <w:rFonts w:ascii="細明體" w:eastAsia="細明體" w:hAnsi="細明體" w:cs="細明體"/>
      <w:sz w:val="24"/>
      <w:szCs w:val="24"/>
    </w:rPr>
  </w:style>
  <w:style w:type="paragraph" w:styleId="ae">
    <w:name w:val="Balloon Text"/>
    <w:basedOn w:val="a"/>
    <w:link w:val="af"/>
    <w:uiPriority w:val="99"/>
    <w:semiHidden/>
    <w:unhideWhenUsed/>
    <w:rsid w:val="0006790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679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52A57-FBC1-41B7-AB1C-7DD2FDC6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2076</Words>
  <Characters>2077</Characters>
  <Application>Microsoft Office Word</Application>
  <DocSecurity>0</DocSecurity>
  <Lines>103</Lines>
  <Paragraphs>103</Paragraphs>
  <ScaleCrop>false</ScaleCrop>
  <Company>MOJ</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hlci</dc:creator>
  <cp:lastModifiedBy>盧又安</cp:lastModifiedBy>
  <cp:revision>2</cp:revision>
  <cp:lastPrinted>2022-11-14T07:51:00Z</cp:lastPrinted>
  <dcterms:created xsi:type="dcterms:W3CDTF">2022-11-25T06:46:00Z</dcterms:created>
  <dcterms:modified xsi:type="dcterms:W3CDTF">2022-11-25T06:46:00Z</dcterms:modified>
</cp:coreProperties>
</file>